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093E" w14:textId="77777777" w:rsidR="00C30BA3" w:rsidRPr="00664FF4" w:rsidRDefault="00C30BA3" w:rsidP="006F33D1">
      <w:pPr>
        <w:spacing w:after="0" w:line="240" w:lineRule="auto"/>
        <w:jc w:val="center"/>
        <w:rPr>
          <w:rFonts w:ascii="Calibri" w:eastAsia="Calibri" w:hAnsi="Calibri" w:cs="Times New Roman"/>
        </w:rPr>
      </w:pPr>
      <w:r w:rsidRPr="00664FF4">
        <w:rPr>
          <w:rFonts w:ascii="Calibri" w:eastAsia="Calibri" w:hAnsi="Calibri" w:cs="Times New Roman"/>
          <w:noProof/>
        </w:rPr>
        <w:drawing>
          <wp:inline distT="0" distB="0" distL="0" distR="0" wp14:anchorId="3D458E70" wp14:editId="30764544">
            <wp:extent cx="2536607" cy="1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LogoTagline_RGB_edited-1.jpg"/>
                    <pic:cNvPicPr/>
                  </pic:nvPicPr>
                  <pic:blipFill>
                    <a:blip r:embed="rId6">
                      <a:extLst>
                        <a:ext uri="{28A0092B-C50C-407E-A947-70E740481C1C}">
                          <a14:useLocalDpi xmlns:a14="http://schemas.microsoft.com/office/drawing/2010/main" val="0"/>
                        </a:ext>
                      </a:extLst>
                    </a:blip>
                    <a:stretch>
                      <a:fillRect/>
                    </a:stretch>
                  </pic:blipFill>
                  <pic:spPr>
                    <a:xfrm>
                      <a:off x="0" y="0"/>
                      <a:ext cx="2541348" cy="1393375"/>
                    </a:xfrm>
                    <a:prstGeom prst="rect">
                      <a:avLst/>
                    </a:prstGeom>
                  </pic:spPr>
                </pic:pic>
              </a:graphicData>
            </a:graphic>
          </wp:inline>
        </w:drawing>
      </w:r>
      <w:r w:rsidRPr="00664FF4">
        <w:rPr>
          <w:rFonts w:ascii="Calibri" w:eastAsia="Calibri" w:hAnsi="Calibri" w:cs="Times New Roman"/>
        </w:rPr>
        <w:t xml:space="preserve"> </w:t>
      </w:r>
    </w:p>
    <w:p w14:paraId="4A7E4985" w14:textId="77777777" w:rsidR="00C30BA3" w:rsidRPr="00664FF4" w:rsidRDefault="00C30BA3" w:rsidP="006F33D1">
      <w:pPr>
        <w:spacing w:after="0" w:line="240" w:lineRule="auto"/>
        <w:jc w:val="center"/>
        <w:rPr>
          <w:rFonts w:ascii="Calibri" w:eastAsia="Calibri" w:hAnsi="Calibri" w:cs="Times New Roman"/>
        </w:rPr>
      </w:pPr>
    </w:p>
    <w:p w14:paraId="69D73D6B" w14:textId="77777777" w:rsidR="00C30BA3" w:rsidRPr="00664FF4" w:rsidRDefault="00C30BA3" w:rsidP="006F33D1">
      <w:pPr>
        <w:spacing w:after="0" w:line="240" w:lineRule="auto"/>
        <w:rPr>
          <w:rFonts w:ascii="Calibri" w:eastAsia="Calibri" w:hAnsi="Calibri" w:cs="Times New Roman"/>
          <w:sz w:val="20"/>
          <w:szCs w:val="20"/>
        </w:rPr>
      </w:pPr>
    </w:p>
    <w:p w14:paraId="015C245E" w14:textId="77777777" w:rsidR="00C30BA3" w:rsidRPr="00664FF4" w:rsidRDefault="00C30BA3" w:rsidP="006F33D1">
      <w:pPr>
        <w:spacing w:after="0" w:line="240" w:lineRule="auto"/>
        <w:rPr>
          <w:rFonts w:ascii="Calibri" w:eastAsia="Calibri" w:hAnsi="Calibri" w:cs="Times New Roman"/>
          <w:b/>
          <w:sz w:val="20"/>
          <w:szCs w:val="20"/>
        </w:rPr>
      </w:pPr>
      <w:r w:rsidRPr="00664FF4">
        <w:rPr>
          <w:rFonts w:ascii="Calibri" w:eastAsia="Calibri" w:hAnsi="Calibri" w:cs="Times New Roman"/>
          <w:b/>
          <w:sz w:val="20"/>
          <w:szCs w:val="20"/>
        </w:rPr>
        <w:t>Media Contact:</w:t>
      </w:r>
    </w:p>
    <w:p w14:paraId="46EBCC3E" w14:textId="77777777" w:rsidR="00C30BA3" w:rsidRPr="00664FF4" w:rsidRDefault="00C30BA3" w:rsidP="006F33D1">
      <w:pPr>
        <w:spacing w:after="0" w:line="240" w:lineRule="auto"/>
        <w:rPr>
          <w:rFonts w:ascii="Calibri" w:eastAsia="Calibri" w:hAnsi="Calibri" w:cs="Times New Roman"/>
          <w:sz w:val="20"/>
          <w:szCs w:val="20"/>
        </w:rPr>
      </w:pPr>
      <w:r w:rsidRPr="00664FF4">
        <w:rPr>
          <w:rFonts w:ascii="Calibri" w:eastAsia="Calibri" w:hAnsi="Calibri" w:cs="Times New Roman"/>
          <w:sz w:val="20"/>
          <w:szCs w:val="20"/>
        </w:rPr>
        <w:t>Kurman Communications, Inc.</w:t>
      </w:r>
    </w:p>
    <w:p w14:paraId="5F0732CD" w14:textId="77777777" w:rsidR="00C30BA3" w:rsidRPr="00664FF4" w:rsidRDefault="001D11F1" w:rsidP="006F33D1">
      <w:pPr>
        <w:spacing w:after="0" w:line="240" w:lineRule="auto"/>
        <w:rPr>
          <w:rFonts w:ascii="Calibri" w:eastAsia="Calibri" w:hAnsi="Calibri" w:cs="Times New Roman"/>
          <w:sz w:val="20"/>
          <w:szCs w:val="20"/>
        </w:rPr>
      </w:pPr>
      <w:r w:rsidRPr="00664FF4">
        <w:rPr>
          <w:rFonts w:ascii="Calibri" w:eastAsia="Calibri" w:hAnsi="Calibri" w:cs="Times New Roman"/>
          <w:sz w:val="20"/>
          <w:szCs w:val="20"/>
        </w:rPr>
        <w:t>Cindy Kurman or Elisa Rascia</w:t>
      </w:r>
    </w:p>
    <w:p w14:paraId="3234C455" w14:textId="77777777" w:rsidR="00C30BA3" w:rsidRPr="00664FF4" w:rsidRDefault="00C30BA3" w:rsidP="006F33D1">
      <w:pPr>
        <w:tabs>
          <w:tab w:val="left" w:pos="2655"/>
        </w:tabs>
        <w:spacing w:after="0" w:line="240" w:lineRule="auto"/>
        <w:rPr>
          <w:rFonts w:ascii="Calibri" w:eastAsia="Calibri" w:hAnsi="Calibri" w:cs="Times New Roman"/>
          <w:sz w:val="20"/>
          <w:szCs w:val="20"/>
        </w:rPr>
      </w:pPr>
      <w:r w:rsidRPr="00664FF4">
        <w:rPr>
          <w:rFonts w:ascii="Calibri" w:eastAsia="Calibri" w:hAnsi="Calibri" w:cs="Times New Roman"/>
          <w:sz w:val="20"/>
          <w:szCs w:val="20"/>
        </w:rPr>
        <w:t>(312) 651-9000</w:t>
      </w:r>
      <w:r w:rsidR="001D11F1" w:rsidRPr="00664FF4">
        <w:rPr>
          <w:rFonts w:ascii="Calibri" w:eastAsia="Calibri" w:hAnsi="Calibri" w:cs="Times New Roman"/>
          <w:sz w:val="20"/>
          <w:szCs w:val="20"/>
        </w:rPr>
        <w:tab/>
      </w:r>
    </w:p>
    <w:p w14:paraId="2D5CACE6" w14:textId="77777777" w:rsidR="00C30BA3" w:rsidRPr="00664FF4" w:rsidRDefault="00917557" w:rsidP="006F33D1">
      <w:pPr>
        <w:spacing w:after="0" w:line="240" w:lineRule="auto"/>
        <w:rPr>
          <w:rFonts w:ascii="Calibri" w:eastAsia="Calibri" w:hAnsi="Calibri" w:cs="Times New Roman"/>
          <w:sz w:val="20"/>
          <w:szCs w:val="20"/>
        </w:rPr>
      </w:pPr>
      <w:hyperlink r:id="rId7" w:history="1">
        <w:r w:rsidR="00C30BA3" w:rsidRPr="00664FF4">
          <w:rPr>
            <w:rFonts w:ascii="Calibri" w:eastAsia="Calibri" w:hAnsi="Calibri" w:cs="Times New Roman"/>
            <w:color w:val="0563C1"/>
            <w:sz w:val="20"/>
            <w:szCs w:val="20"/>
            <w:u w:val="single"/>
          </w:rPr>
          <w:t>team@kurman.com</w:t>
        </w:r>
      </w:hyperlink>
    </w:p>
    <w:p w14:paraId="5761B9FC" w14:textId="77777777" w:rsidR="00C30BA3" w:rsidRPr="00664FF4" w:rsidRDefault="00C30BA3" w:rsidP="006F33D1">
      <w:pPr>
        <w:spacing w:after="0" w:line="240" w:lineRule="auto"/>
        <w:rPr>
          <w:rFonts w:ascii="Calibri" w:eastAsia="Calibri" w:hAnsi="Calibri" w:cs="Times New Roman"/>
          <w:sz w:val="20"/>
          <w:szCs w:val="20"/>
        </w:rPr>
      </w:pPr>
    </w:p>
    <w:p w14:paraId="5B28EEDB" w14:textId="77777777" w:rsidR="00C30BA3" w:rsidRPr="00664FF4" w:rsidRDefault="00C30BA3" w:rsidP="006F33D1">
      <w:pPr>
        <w:spacing w:after="0" w:line="240" w:lineRule="auto"/>
        <w:rPr>
          <w:rFonts w:ascii="Calibri" w:eastAsia="Calibri" w:hAnsi="Calibri" w:cs="Times New Roman"/>
          <w:sz w:val="20"/>
          <w:szCs w:val="20"/>
        </w:rPr>
      </w:pPr>
      <w:r w:rsidRPr="00664FF4">
        <w:rPr>
          <w:rFonts w:ascii="Calibri" w:eastAsia="Calibri" w:hAnsi="Calibri" w:cs="Times New Roman"/>
          <w:sz w:val="20"/>
          <w:szCs w:val="20"/>
        </w:rPr>
        <w:t>FOR IMMEDIATE RELEASE</w:t>
      </w:r>
    </w:p>
    <w:p w14:paraId="4C60407E" w14:textId="77777777" w:rsidR="005F7F07" w:rsidRPr="00664FF4" w:rsidRDefault="00917557" w:rsidP="006F33D1">
      <w:pPr>
        <w:spacing w:after="0" w:line="240" w:lineRule="auto"/>
      </w:pPr>
    </w:p>
    <w:p w14:paraId="2397020F" w14:textId="53604AC6" w:rsidR="00387E7B" w:rsidRPr="00664FF4" w:rsidRDefault="00387E7B" w:rsidP="006F33D1">
      <w:pPr>
        <w:spacing w:after="0" w:line="240" w:lineRule="auto"/>
        <w:jc w:val="center"/>
        <w:rPr>
          <w:b/>
          <w:sz w:val="28"/>
          <w:szCs w:val="28"/>
        </w:rPr>
      </w:pPr>
      <w:bookmarkStart w:id="0" w:name="_GoBack"/>
      <w:r w:rsidRPr="00664FF4">
        <w:rPr>
          <w:b/>
          <w:sz w:val="28"/>
          <w:szCs w:val="28"/>
        </w:rPr>
        <w:t>Produce Safety</w:t>
      </w:r>
      <w:r w:rsidR="00917557">
        <w:rPr>
          <w:b/>
          <w:sz w:val="28"/>
          <w:szCs w:val="28"/>
        </w:rPr>
        <w:t xml:space="preserve"> a</w:t>
      </w:r>
      <w:r w:rsidRPr="00664FF4">
        <w:rPr>
          <w:b/>
          <w:sz w:val="28"/>
          <w:szCs w:val="28"/>
        </w:rPr>
        <w:t xml:space="preserve"> hot topic at Global Food Safety Initiative’s 2017 Conference </w:t>
      </w:r>
    </w:p>
    <w:p w14:paraId="7336BC95" w14:textId="77777777" w:rsidR="00C30BA3" w:rsidRPr="00664FF4" w:rsidRDefault="00C30BA3" w:rsidP="006F33D1">
      <w:pPr>
        <w:spacing w:after="0" w:line="240" w:lineRule="auto"/>
        <w:jc w:val="center"/>
        <w:rPr>
          <w:i/>
          <w:sz w:val="26"/>
          <w:szCs w:val="26"/>
        </w:rPr>
      </w:pPr>
      <w:r w:rsidRPr="00664FF4">
        <w:rPr>
          <w:i/>
          <w:sz w:val="26"/>
          <w:szCs w:val="26"/>
        </w:rPr>
        <w:t>S</w:t>
      </w:r>
      <w:r w:rsidR="008E77D8" w:rsidRPr="00664FF4">
        <w:rPr>
          <w:i/>
          <w:sz w:val="26"/>
          <w:szCs w:val="26"/>
        </w:rPr>
        <w:t>top</w:t>
      </w:r>
      <w:r w:rsidRPr="00664FF4">
        <w:rPr>
          <w:i/>
          <w:sz w:val="26"/>
          <w:szCs w:val="26"/>
        </w:rPr>
        <w:t xml:space="preserve"> Foodborne Illness</w:t>
      </w:r>
      <w:r w:rsidR="008E77D8" w:rsidRPr="00664FF4">
        <w:rPr>
          <w:i/>
          <w:sz w:val="26"/>
          <w:szCs w:val="26"/>
        </w:rPr>
        <w:t xml:space="preserve"> CEO,</w:t>
      </w:r>
      <w:r w:rsidR="00387E7B" w:rsidRPr="00664FF4">
        <w:rPr>
          <w:i/>
          <w:sz w:val="26"/>
          <w:szCs w:val="26"/>
        </w:rPr>
        <w:t xml:space="preserve"> Deirdre Schlunegger</w:t>
      </w:r>
      <w:r w:rsidR="008E77D8" w:rsidRPr="00664FF4">
        <w:rPr>
          <w:i/>
          <w:sz w:val="26"/>
          <w:szCs w:val="26"/>
        </w:rPr>
        <w:t>,</w:t>
      </w:r>
      <w:r w:rsidR="00387E7B" w:rsidRPr="00664FF4">
        <w:rPr>
          <w:i/>
          <w:sz w:val="26"/>
          <w:szCs w:val="26"/>
        </w:rPr>
        <w:t xml:space="preserve"> Weighs-In </w:t>
      </w:r>
    </w:p>
    <w:p w14:paraId="15ED96BE" w14:textId="77777777" w:rsidR="006F33D1" w:rsidRPr="00664FF4" w:rsidRDefault="006F33D1" w:rsidP="000A71E3">
      <w:pPr>
        <w:spacing w:after="0" w:line="320" w:lineRule="exact"/>
        <w:jc w:val="center"/>
        <w:rPr>
          <w:b/>
          <w:sz w:val="28"/>
          <w:szCs w:val="28"/>
        </w:rPr>
      </w:pPr>
    </w:p>
    <w:p w14:paraId="56BCBF2E" w14:textId="68AA73AE" w:rsidR="00860B5F" w:rsidRPr="00664FF4" w:rsidRDefault="001D11F1" w:rsidP="000A71E3">
      <w:pPr>
        <w:tabs>
          <w:tab w:val="left" w:pos="6810"/>
        </w:tabs>
        <w:spacing w:after="0" w:line="320" w:lineRule="exact"/>
      </w:pPr>
      <w:r w:rsidRPr="00664FF4">
        <w:rPr>
          <w:noProof/>
        </w:rPr>
        <w:drawing>
          <wp:anchor distT="0" distB="0" distL="114300" distR="114300" simplePos="0" relativeHeight="251655680" behindDoc="0" locked="0" layoutInCell="1" allowOverlap="1" wp14:anchorId="70A5BAC9" wp14:editId="20FBB20C">
            <wp:simplePos x="0" y="0"/>
            <wp:positionH relativeFrom="column">
              <wp:posOffset>4724400</wp:posOffset>
            </wp:positionH>
            <wp:positionV relativeFrom="paragraph">
              <wp:posOffset>29210</wp:posOffset>
            </wp:positionV>
            <wp:extent cx="1266825" cy="1266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irdre Schlunegger CE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sidR="00C30BA3" w:rsidRPr="00664FF4">
        <w:t>Last month</w:t>
      </w:r>
      <w:r w:rsidR="00CE59B4" w:rsidRPr="00664FF4">
        <w:t>,</w:t>
      </w:r>
      <w:r w:rsidR="00C30BA3" w:rsidRPr="00664FF4">
        <w:t xml:space="preserve"> </w:t>
      </w:r>
      <w:r w:rsidR="00562998" w:rsidRPr="00664FF4">
        <w:t xml:space="preserve">Deirdre Schlunegger, </w:t>
      </w:r>
      <w:r w:rsidR="00C30BA3" w:rsidRPr="00664FF4">
        <w:t>S</w:t>
      </w:r>
      <w:r w:rsidR="008E77D8" w:rsidRPr="00664FF4">
        <w:t>top</w:t>
      </w:r>
      <w:r w:rsidR="00C30BA3" w:rsidRPr="00664FF4">
        <w:t xml:space="preserve"> Foodborne Illness’</w:t>
      </w:r>
      <w:r w:rsidR="00562998" w:rsidRPr="00664FF4">
        <w:t xml:space="preserve"> CEO, </w:t>
      </w:r>
      <w:r w:rsidR="007137B3" w:rsidRPr="00664FF4">
        <w:t xml:space="preserve">joined a panel of experts </w:t>
      </w:r>
      <w:r w:rsidR="006674BA" w:rsidRPr="00664FF4">
        <w:t xml:space="preserve">at the </w:t>
      </w:r>
      <w:r w:rsidR="00C30BA3" w:rsidRPr="00664FF4">
        <w:t>Globa</w:t>
      </w:r>
      <w:r w:rsidR="006674BA" w:rsidRPr="00664FF4">
        <w:t>l Food Safety Initiative (GFSI) 2017 conference</w:t>
      </w:r>
      <w:r w:rsidR="00E95C34" w:rsidRPr="00664FF4">
        <w:t xml:space="preserve"> to discuss produce safety,</w:t>
      </w:r>
      <w:r w:rsidR="00860B5F" w:rsidRPr="00664FF4">
        <w:t xml:space="preserve"> a hot topic </w:t>
      </w:r>
      <w:r w:rsidR="00F52A80" w:rsidRPr="00664FF4">
        <w:t xml:space="preserve">for </w:t>
      </w:r>
      <w:r w:rsidR="009A77DA" w:rsidRPr="00664FF4">
        <w:t>food industry p</w:t>
      </w:r>
      <w:r w:rsidR="00F52A80" w:rsidRPr="00664FF4">
        <w:t>rofessionals</w:t>
      </w:r>
      <w:r w:rsidR="009A77DA" w:rsidRPr="00664FF4">
        <w:t>.</w:t>
      </w:r>
      <w:r w:rsidR="00860B5F" w:rsidRPr="00664FF4">
        <w:t xml:space="preserve"> </w:t>
      </w:r>
      <w:r w:rsidR="009A77DA" w:rsidRPr="00664FF4">
        <w:t>The Food Safety Modernization Act’s (FSMA)</w:t>
      </w:r>
      <w:r w:rsidR="00860B5F" w:rsidRPr="00664FF4">
        <w:t xml:space="preserve"> </w:t>
      </w:r>
      <w:hyperlink r:id="rId9" w:history="1">
        <w:r w:rsidR="00860B5F" w:rsidRPr="00664FF4">
          <w:rPr>
            <w:rStyle w:val="Hyperlink"/>
          </w:rPr>
          <w:t>Produce Safety Rule</w:t>
        </w:r>
      </w:hyperlink>
      <w:r w:rsidR="009A77DA" w:rsidRPr="00664FF4">
        <w:t>, (</w:t>
      </w:r>
      <w:r w:rsidR="00860B5F" w:rsidRPr="00664FF4">
        <w:t>first proposed in January 2013</w:t>
      </w:r>
      <w:r w:rsidR="009A77DA" w:rsidRPr="00664FF4">
        <w:t>)</w:t>
      </w:r>
      <w:r w:rsidR="00860B5F" w:rsidRPr="00664FF4">
        <w:t xml:space="preserve"> is now final and farms </w:t>
      </w:r>
      <w:r w:rsidR="009A77DA" w:rsidRPr="00664FF4">
        <w:t>are</w:t>
      </w:r>
      <w:r w:rsidR="00860B5F" w:rsidRPr="00664FF4">
        <w:t xml:space="preserve"> </w:t>
      </w:r>
      <w:r w:rsidR="009A77DA" w:rsidRPr="00664FF4">
        <w:t>implementing</w:t>
      </w:r>
      <w:r w:rsidR="00860B5F" w:rsidRPr="00664FF4">
        <w:t xml:space="preserve"> the rule’s mandates.</w:t>
      </w:r>
    </w:p>
    <w:p w14:paraId="21FF1E7B" w14:textId="2C8D85A1" w:rsidR="00860B5F" w:rsidRPr="00664FF4" w:rsidRDefault="00B33E1E" w:rsidP="00B33E1E">
      <w:pPr>
        <w:tabs>
          <w:tab w:val="left" w:pos="2100"/>
        </w:tabs>
        <w:spacing w:after="0" w:line="320" w:lineRule="exact"/>
      </w:pPr>
      <w:r>
        <w:tab/>
      </w:r>
    </w:p>
    <w:p w14:paraId="53411532" w14:textId="77777777" w:rsidR="00860B5F" w:rsidRPr="00664FF4" w:rsidRDefault="00CE59B4" w:rsidP="000A71E3">
      <w:pPr>
        <w:tabs>
          <w:tab w:val="left" w:pos="6810"/>
        </w:tabs>
        <w:spacing w:after="0" w:line="320" w:lineRule="exact"/>
      </w:pPr>
      <w:r w:rsidRPr="00664FF4">
        <w:t>“</w:t>
      </w:r>
      <w:r w:rsidR="00860B5F" w:rsidRPr="00664FF4">
        <w:t>The rule establishes mandatory science-based, minimum standards for the safe growing, harvesting, packing, and holding of fruits and vegetab</w:t>
      </w:r>
      <w:r w:rsidRPr="00664FF4">
        <w:t>les grown for human consumption,” says Schlunegger. “</w:t>
      </w:r>
      <w:r w:rsidR="00860B5F" w:rsidRPr="00664FF4">
        <w:t>These standards are designed to reduce the presence of potentially dangerous bacteria in the food supply, and set, as their definitive goal, a significant reduction in the number of illnesses caused by contaminated produce.</w:t>
      </w:r>
      <w:r w:rsidRPr="00664FF4">
        <w:t>”</w:t>
      </w:r>
    </w:p>
    <w:p w14:paraId="02D70811" w14:textId="77777777" w:rsidR="00860B5F" w:rsidRPr="00664FF4" w:rsidRDefault="00860B5F" w:rsidP="000A71E3">
      <w:pPr>
        <w:tabs>
          <w:tab w:val="left" w:pos="6810"/>
        </w:tabs>
        <w:spacing w:after="0" w:line="320" w:lineRule="exact"/>
      </w:pPr>
    </w:p>
    <w:p w14:paraId="0E5D330B" w14:textId="77777777" w:rsidR="00860B5F" w:rsidRPr="00664FF4" w:rsidRDefault="00860B5F" w:rsidP="000A71E3">
      <w:pPr>
        <w:tabs>
          <w:tab w:val="left" w:pos="6810"/>
        </w:tabs>
        <w:spacing w:after="0" w:line="320" w:lineRule="exact"/>
      </w:pPr>
      <w:r w:rsidRPr="00664FF4">
        <w:t>Produce food safety is exceptionally important and yet, difficult, because there are many different stages where a pathogen carrying foodborne illness can be introduced to food. From growing, to shipping, to storage, to handling, to display and sale, produce needs to be safely managed at every step.</w:t>
      </w:r>
    </w:p>
    <w:p w14:paraId="287BEFB0" w14:textId="77777777" w:rsidR="00860B5F" w:rsidRPr="00664FF4" w:rsidRDefault="00860B5F" w:rsidP="000A71E3">
      <w:pPr>
        <w:tabs>
          <w:tab w:val="left" w:pos="6810"/>
        </w:tabs>
        <w:spacing w:after="0" w:line="320" w:lineRule="exact"/>
      </w:pPr>
    </w:p>
    <w:p w14:paraId="35A6F061" w14:textId="77777777" w:rsidR="00860B5F" w:rsidRPr="00664FF4" w:rsidRDefault="00860B5F" w:rsidP="000A71E3">
      <w:pPr>
        <w:tabs>
          <w:tab w:val="left" w:pos="6810"/>
        </w:tabs>
        <w:spacing w:after="0" w:line="320" w:lineRule="exact"/>
      </w:pPr>
      <w:r w:rsidRPr="00664FF4">
        <w:t xml:space="preserve">While those </w:t>
      </w:r>
      <w:r w:rsidR="008A5E77" w:rsidRPr="00664FF4">
        <w:t xml:space="preserve">who </w:t>
      </w:r>
      <w:r w:rsidRPr="00664FF4">
        <w:t>handl</w:t>
      </w:r>
      <w:r w:rsidR="008A5E77" w:rsidRPr="00664FF4">
        <w:t>e</w:t>
      </w:r>
      <w:r w:rsidRPr="00664FF4">
        <w:t xml:space="preserve"> food are on the front lines of making food safer for consumers, </w:t>
      </w:r>
      <w:r w:rsidR="008A5E77" w:rsidRPr="00664FF4">
        <w:t xml:space="preserve">the work of </w:t>
      </w:r>
      <w:r w:rsidRPr="00664FF4">
        <w:t>S</w:t>
      </w:r>
      <w:r w:rsidR="004052FE" w:rsidRPr="00664FF4">
        <w:t>top</w:t>
      </w:r>
      <w:r w:rsidRPr="00664FF4">
        <w:t xml:space="preserve"> Fo</w:t>
      </w:r>
      <w:r w:rsidR="008A5E77" w:rsidRPr="00664FF4">
        <w:t>odborne Illness is an important</w:t>
      </w:r>
      <w:r w:rsidRPr="00664FF4">
        <w:t xml:space="preserve"> second line of defense.</w:t>
      </w:r>
    </w:p>
    <w:p w14:paraId="606090FA" w14:textId="77777777" w:rsidR="00860B5F" w:rsidRPr="00664FF4" w:rsidRDefault="00860B5F" w:rsidP="000A71E3">
      <w:pPr>
        <w:tabs>
          <w:tab w:val="left" w:pos="6810"/>
        </w:tabs>
        <w:spacing w:after="0" w:line="320" w:lineRule="exact"/>
      </w:pPr>
    </w:p>
    <w:p w14:paraId="73A6BB8E" w14:textId="15BC89ED" w:rsidR="00860B5F" w:rsidRPr="00664FF4" w:rsidRDefault="00860B5F" w:rsidP="000A71E3">
      <w:pPr>
        <w:spacing w:after="0" w:line="320" w:lineRule="exact"/>
        <w:rPr>
          <w:rFonts w:cstheme="minorHAnsi"/>
        </w:rPr>
      </w:pPr>
      <w:r w:rsidRPr="00664FF4">
        <w:t>A</w:t>
      </w:r>
      <w:r w:rsidR="008A5E77" w:rsidRPr="00664FF4">
        <w:t>n advocate for achieving and</w:t>
      </w:r>
      <w:r w:rsidRPr="00664FF4">
        <w:t xml:space="preserve"> maintaining a safe food supply, </w:t>
      </w:r>
      <w:r w:rsidRPr="00664FF4">
        <w:rPr>
          <w:rFonts w:cstheme="minorHAnsi"/>
        </w:rPr>
        <w:t>S</w:t>
      </w:r>
      <w:r w:rsidR="004052FE" w:rsidRPr="00664FF4">
        <w:rPr>
          <w:rFonts w:cstheme="minorHAnsi"/>
        </w:rPr>
        <w:t>top</w:t>
      </w:r>
      <w:r w:rsidRPr="00664FF4">
        <w:rPr>
          <w:rFonts w:cstheme="minorHAnsi"/>
        </w:rPr>
        <w:t xml:space="preserve"> helps food companies develop </w:t>
      </w:r>
      <w:r w:rsidR="008A5E77" w:rsidRPr="00664FF4">
        <w:rPr>
          <w:rFonts w:cstheme="minorHAnsi"/>
        </w:rPr>
        <w:t xml:space="preserve">a </w:t>
      </w:r>
      <w:r w:rsidRPr="00664FF4">
        <w:rPr>
          <w:rFonts w:cstheme="minorHAnsi"/>
        </w:rPr>
        <w:t xml:space="preserve">strong food safety culture and </w:t>
      </w:r>
      <w:r w:rsidR="008A5E77" w:rsidRPr="00664FF4">
        <w:rPr>
          <w:rFonts w:cstheme="minorHAnsi"/>
        </w:rPr>
        <w:t xml:space="preserve">sound </w:t>
      </w:r>
      <w:r w:rsidRPr="00664FF4">
        <w:rPr>
          <w:rFonts w:cstheme="minorHAnsi"/>
        </w:rPr>
        <w:t>practices</w:t>
      </w:r>
      <w:r w:rsidR="000506D1" w:rsidRPr="00664FF4">
        <w:rPr>
          <w:rFonts w:cstheme="minorHAnsi"/>
        </w:rPr>
        <w:t>. B</w:t>
      </w:r>
      <w:r w:rsidR="008A5E77" w:rsidRPr="00664FF4">
        <w:rPr>
          <w:rFonts w:cstheme="minorHAnsi"/>
        </w:rPr>
        <w:t xml:space="preserve">y </w:t>
      </w:r>
      <w:r w:rsidR="0067757A" w:rsidRPr="00664FF4">
        <w:rPr>
          <w:rFonts w:cstheme="minorHAnsi"/>
        </w:rPr>
        <w:t>sharing the stories of those</w:t>
      </w:r>
      <w:r w:rsidR="00CE7381" w:rsidRPr="00664FF4">
        <w:rPr>
          <w:rFonts w:cstheme="minorHAnsi"/>
        </w:rPr>
        <w:t xml:space="preserve"> </w:t>
      </w:r>
      <w:r w:rsidR="00252601" w:rsidRPr="00664FF4">
        <w:rPr>
          <w:rFonts w:cstheme="minorHAnsi"/>
        </w:rPr>
        <w:t>h</w:t>
      </w:r>
      <w:r w:rsidR="000506D1" w:rsidRPr="00664FF4">
        <w:rPr>
          <w:rFonts w:cstheme="minorHAnsi"/>
        </w:rPr>
        <w:t>ardest hit by foodborne illness</w:t>
      </w:r>
      <w:r w:rsidR="00252601" w:rsidRPr="00664FF4">
        <w:rPr>
          <w:rFonts w:cstheme="minorHAnsi"/>
        </w:rPr>
        <w:t xml:space="preserve"> through </w:t>
      </w:r>
      <w:r w:rsidRPr="00664FF4">
        <w:rPr>
          <w:rFonts w:cstheme="minorHAnsi"/>
        </w:rPr>
        <w:t xml:space="preserve">video projects, </w:t>
      </w:r>
      <w:r w:rsidR="00F52A80" w:rsidRPr="00664FF4">
        <w:rPr>
          <w:rFonts w:cstheme="minorHAnsi"/>
        </w:rPr>
        <w:t>speaking engagements</w:t>
      </w:r>
      <w:r w:rsidRPr="00664FF4">
        <w:rPr>
          <w:rFonts w:cstheme="minorHAnsi"/>
        </w:rPr>
        <w:t>, webinars and increased consumer education and outreach</w:t>
      </w:r>
      <w:r w:rsidR="000506D1" w:rsidRPr="00664FF4">
        <w:rPr>
          <w:rFonts w:cstheme="minorHAnsi"/>
        </w:rPr>
        <w:t>, Stop Foodborne Illness gets to the heart of the matter – the WHY of food safety.</w:t>
      </w:r>
    </w:p>
    <w:p w14:paraId="5E7636A3" w14:textId="77777777" w:rsidR="00860B5F" w:rsidRPr="00664FF4" w:rsidRDefault="00860B5F" w:rsidP="000A71E3">
      <w:pPr>
        <w:spacing w:after="0" w:line="320" w:lineRule="exact"/>
        <w:rPr>
          <w:rFonts w:cstheme="minorHAnsi"/>
        </w:rPr>
      </w:pPr>
    </w:p>
    <w:p w14:paraId="781AF563" w14:textId="77777777" w:rsidR="00860B5F" w:rsidRPr="00664FF4" w:rsidRDefault="00860B5F" w:rsidP="000A71E3">
      <w:pPr>
        <w:spacing w:after="0" w:line="320" w:lineRule="exact"/>
        <w:rPr>
          <w:rFonts w:cstheme="minorHAnsi"/>
        </w:rPr>
      </w:pPr>
      <w:r w:rsidRPr="00664FF4">
        <w:rPr>
          <w:rFonts w:cstheme="minorHAnsi"/>
        </w:rPr>
        <w:lastRenderedPageBreak/>
        <w:t xml:space="preserve">At the </w:t>
      </w:r>
      <w:r w:rsidRPr="00664FF4">
        <w:t xml:space="preserve">GFSI conference, </w:t>
      </w:r>
      <w:r w:rsidR="004052FE" w:rsidRPr="00664FF4">
        <w:rPr>
          <w:rFonts w:cstheme="minorHAnsi"/>
        </w:rPr>
        <w:t xml:space="preserve">Stop </w:t>
      </w:r>
      <w:r w:rsidRPr="00664FF4">
        <w:rPr>
          <w:rFonts w:cstheme="minorHAnsi"/>
        </w:rPr>
        <w:t xml:space="preserve">represented </w:t>
      </w:r>
      <w:r w:rsidRPr="00664FF4">
        <w:t xml:space="preserve">the consumer perspective. Schlunegger reiterated that </w:t>
      </w:r>
      <w:r w:rsidRPr="00664FF4">
        <w:rPr>
          <w:rFonts w:cstheme="minorHAnsi"/>
        </w:rPr>
        <w:t xml:space="preserve">food safety must be practiced from the beginning of the food supply and all the way through to the consumers’ tables. </w:t>
      </w:r>
    </w:p>
    <w:p w14:paraId="3D44BF91" w14:textId="77777777" w:rsidR="008A5E77" w:rsidRPr="00664FF4" w:rsidRDefault="008A5E77" w:rsidP="000A71E3">
      <w:pPr>
        <w:spacing w:after="0" w:line="320" w:lineRule="exact"/>
        <w:rPr>
          <w:rFonts w:cstheme="minorHAnsi"/>
        </w:rPr>
      </w:pPr>
    </w:p>
    <w:p w14:paraId="1175E709" w14:textId="77777777" w:rsidR="008A5E77" w:rsidRPr="00664FF4" w:rsidRDefault="00C568A5" w:rsidP="000A71E3">
      <w:pPr>
        <w:spacing w:after="0" w:line="320" w:lineRule="exact"/>
      </w:pPr>
      <w:r w:rsidRPr="00664FF4">
        <w:t>As</w:t>
      </w:r>
      <w:r w:rsidR="00573B45" w:rsidRPr="00664FF4">
        <w:t xml:space="preserve"> </w:t>
      </w:r>
      <w:r w:rsidR="007137B3" w:rsidRPr="00664FF4">
        <w:t>Bob Whitaker, Chief Science &amp; Technology Officer at</w:t>
      </w:r>
      <w:r w:rsidR="00860B5F" w:rsidRPr="00664FF4">
        <w:t xml:space="preserve"> the</w:t>
      </w:r>
      <w:r w:rsidR="007137B3" w:rsidRPr="00664FF4">
        <w:t xml:space="preserve"> Produce Marketing Association</w:t>
      </w:r>
      <w:r w:rsidR="00573B45" w:rsidRPr="00664FF4">
        <w:t xml:space="preserve"> and a</w:t>
      </w:r>
      <w:r w:rsidR="007137B3" w:rsidRPr="00664FF4">
        <w:t xml:space="preserve"> key </w:t>
      </w:r>
      <w:r w:rsidR="00573B45" w:rsidRPr="00664FF4">
        <w:t>presenter</w:t>
      </w:r>
      <w:r w:rsidR="007137B3" w:rsidRPr="00664FF4">
        <w:t xml:space="preserve"> at the session</w:t>
      </w:r>
      <w:r w:rsidR="00573B45" w:rsidRPr="00664FF4">
        <w:t>,</w:t>
      </w:r>
      <w:r w:rsidR="001D11F1" w:rsidRPr="00664FF4">
        <w:t xml:space="preserve"> pointed out</w:t>
      </w:r>
      <w:r w:rsidRPr="00664FF4">
        <w:t>,</w:t>
      </w:r>
      <w:r w:rsidR="001D11F1" w:rsidRPr="00664FF4">
        <w:t xml:space="preserve"> safe practices means different things to different </w:t>
      </w:r>
      <w:r w:rsidR="008A5E77" w:rsidRPr="00664FF4">
        <w:t>segments</w:t>
      </w:r>
      <w:r w:rsidR="001D11F1" w:rsidRPr="00664FF4">
        <w:t xml:space="preserve"> of the </w:t>
      </w:r>
      <w:r w:rsidR="00C62F34" w:rsidRPr="00664FF4">
        <w:rPr>
          <w:noProof/>
        </w:rPr>
        <w:drawing>
          <wp:anchor distT="0" distB="0" distL="114300" distR="114300" simplePos="0" relativeHeight="251659776" behindDoc="0" locked="0" layoutInCell="1" allowOverlap="1" wp14:anchorId="72EA481A" wp14:editId="20DD142B">
            <wp:simplePos x="0" y="0"/>
            <wp:positionH relativeFrom="column">
              <wp:posOffset>0</wp:posOffset>
            </wp:positionH>
            <wp:positionV relativeFrom="paragraph">
              <wp:posOffset>0</wp:posOffset>
            </wp:positionV>
            <wp:extent cx="1886585"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irdre at GFS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6585" cy="1257300"/>
                    </a:xfrm>
                    <a:prstGeom prst="rect">
                      <a:avLst/>
                    </a:prstGeom>
                  </pic:spPr>
                </pic:pic>
              </a:graphicData>
            </a:graphic>
            <wp14:sizeRelH relativeFrom="page">
              <wp14:pctWidth>0</wp14:pctWidth>
            </wp14:sizeRelH>
            <wp14:sizeRelV relativeFrom="page">
              <wp14:pctHeight>0</wp14:pctHeight>
            </wp14:sizeRelV>
          </wp:anchor>
        </w:drawing>
      </w:r>
      <w:r w:rsidR="001D11F1" w:rsidRPr="00664FF4">
        <w:t>supply web.</w:t>
      </w:r>
      <w:r w:rsidR="008A5E77" w:rsidRPr="00664FF4">
        <w:t xml:space="preserve"> Whittaker emphasized that safe produce is not just up to domestic producers. Those in retail, foodservice and the FDA are crucial to securing safe produce for everyone. </w:t>
      </w:r>
    </w:p>
    <w:p w14:paraId="732CF113" w14:textId="77777777" w:rsidR="008A5E77" w:rsidRPr="00664FF4" w:rsidRDefault="008A5E77" w:rsidP="000A71E3">
      <w:pPr>
        <w:spacing w:after="0" w:line="320" w:lineRule="exact"/>
        <w:rPr>
          <w:rFonts w:cstheme="minorHAnsi"/>
        </w:rPr>
      </w:pPr>
    </w:p>
    <w:p w14:paraId="1E295792" w14:textId="4FA07AB3" w:rsidR="008A5E77" w:rsidRPr="00664FF4" w:rsidRDefault="001D11F1" w:rsidP="000A71E3">
      <w:pPr>
        <w:spacing w:after="0" w:line="320" w:lineRule="exact"/>
        <w:rPr>
          <w:rFonts w:cstheme="minorHAnsi"/>
        </w:rPr>
      </w:pPr>
      <w:r w:rsidRPr="00664FF4">
        <w:t xml:space="preserve">Fully addressing </w:t>
      </w:r>
      <w:r w:rsidR="00860B5F" w:rsidRPr="00664FF4">
        <w:t>F</w:t>
      </w:r>
      <w:r w:rsidR="00E95C34" w:rsidRPr="00664FF4">
        <w:t>SMA</w:t>
      </w:r>
      <w:r w:rsidRPr="00664FF4">
        <w:t>’s Produce Safety rule requires four steps: awareness, understanding, implementation and verification</w:t>
      </w:r>
      <w:r w:rsidR="00024AA2" w:rsidRPr="00664FF4">
        <w:t>. Integrating the rule i</w:t>
      </w:r>
      <w:r w:rsidR="00860B5F" w:rsidRPr="00664FF4">
        <w:t xml:space="preserve">nto </w:t>
      </w:r>
      <w:r w:rsidR="00024AA2" w:rsidRPr="00664FF4">
        <w:t xml:space="preserve">the </w:t>
      </w:r>
      <w:r w:rsidR="008A5E77" w:rsidRPr="00664FF4">
        <w:t>produce</w:t>
      </w:r>
      <w:r w:rsidR="00024AA2" w:rsidRPr="00664FF4">
        <w:t xml:space="preserve"> industry is an ongoing</w:t>
      </w:r>
      <w:r w:rsidR="00860B5F" w:rsidRPr="00664FF4">
        <w:t xml:space="preserve"> challenge but, fortunately, it is being</w:t>
      </w:r>
      <w:r w:rsidR="00024AA2" w:rsidRPr="00664FF4">
        <w:t xml:space="preserve"> met with a lot of support. A large percentage of the industry is engaged in food safety talks and</w:t>
      </w:r>
      <w:r w:rsidR="00860B5F" w:rsidRPr="00664FF4">
        <w:t>,</w:t>
      </w:r>
      <w:r w:rsidR="00024AA2" w:rsidRPr="00664FF4">
        <w:t xml:space="preserve"> aided by accelerated research, educati</w:t>
      </w:r>
      <w:r w:rsidR="000C65A2" w:rsidRPr="00664FF4">
        <w:t xml:space="preserve">on and outreach by associations and </w:t>
      </w:r>
      <w:r w:rsidR="00024AA2" w:rsidRPr="00664FF4">
        <w:t>commodities</w:t>
      </w:r>
      <w:r w:rsidR="008A5E77" w:rsidRPr="00664FF4">
        <w:t>, adoption of strong food safety practices continue</w:t>
      </w:r>
      <w:r w:rsidR="00024AA2" w:rsidRPr="00664FF4">
        <w:t xml:space="preserve"> to push forward</w:t>
      </w:r>
      <w:r w:rsidR="008A5E77" w:rsidRPr="00664FF4">
        <w:t xml:space="preserve">. </w:t>
      </w:r>
    </w:p>
    <w:p w14:paraId="331144A5" w14:textId="77777777" w:rsidR="003220E7" w:rsidRPr="00664FF4" w:rsidRDefault="003220E7" w:rsidP="000A71E3">
      <w:pPr>
        <w:tabs>
          <w:tab w:val="left" w:pos="6810"/>
        </w:tabs>
        <w:spacing w:after="0" w:line="320" w:lineRule="exact"/>
        <w:rPr>
          <w:rFonts w:cstheme="minorHAnsi"/>
        </w:rPr>
      </w:pPr>
    </w:p>
    <w:p w14:paraId="38834828" w14:textId="6DD02B7D" w:rsidR="008A5E77" w:rsidRPr="00664FF4" w:rsidRDefault="008A5E77" w:rsidP="000A71E3">
      <w:pPr>
        <w:spacing w:after="0" w:line="320" w:lineRule="exact"/>
      </w:pPr>
      <w:r w:rsidRPr="00664FF4">
        <w:t xml:space="preserve">The Global Food Safety Initiative is a collaboration between </w:t>
      </w:r>
      <w:r w:rsidR="00FB7559" w:rsidRPr="00664FF4">
        <w:t xml:space="preserve">many </w:t>
      </w:r>
      <w:r w:rsidRPr="00664FF4">
        <w:t>of the world's leading food safety experts in the retail, manufacturing and food service sectors and service providers associated with the food supply chain. GFSI strives to ensure confidence in the delivery of safe food to consumers. Drawing from collective concerns across the industries, GFSI works on food safety issues that affect the entire supply chain and benchmarks food safety management schemes against a set of requirements established by its stakeholders.</w:t>
      </w:r>
    </w:p>
    <w:p w14:paraId="1F73F4AF" w14:textId="77777777" w:rsidR="003220E7" w:rsidRPr="00664FF4" w:rsidRDefault="003220E7" w:rsidP="000A71E3">
      <w:pPr>
        <w:spacing w:after="0" w:line="320" w:lineRule="exact"/>
      </w:pPr>
    </w:p>
    <w:p w14:paraId="3E7EA25C" w14:textId="77777777" w:rsidR="00CC75DA" w:rsidRPr="00664FF4" w:rsidRDefault="00CC75DA" w:rsidP="000A71E3">
      <w:pPr>
        <w:spacing w:after="0" w:line="320" w:lineRule="exact"/>
        <w:rPr>
          <w:rFonts w:ascii="Calibri" w:eastAsia="MS Mincho" w:hAnsi="Calibri" w:cs="Calibri"/>
          <w:b/>
        </w:rPr>
      </w:pPr>
      <w:r w:rsidRPr="00664FF4">
        <w:rPr>
          <w:rFonts w:ascii="Calibri" w:eastAsia="MS Mincho" w:hAnsi="Calibri" w:cs="Calibri"/>
          <w:b/>
        </w:rPr>
        <w:t>About S</w:t>
      </w:r>
      <w:r w:rsidR="00FB7559" w:rsidRPr="00664FF4">
        <w:rPr>
          <w:rFonts w:ascii="Calibri" w:eastAsia="MS Mincho" w:hAnsi="Calibri" w:cs="Calibri"/>
          <w:b/>
        </w:rPr>
        <w:t xml:space="preserve">top </w:t>
      </w:r>
      <w:r w:rsidRPr="00664FF4">
        <w:rPr>
          <w:rFonts w:ascii="Calibri" w:eastAsia="MS Mincho" w:hAnsi="Calibri" w:cs="Calibri"/>
          <w:b/>
        </w:rPr>
        <w:t>Foodborne Illness</w:t>
      </w:r>
    </w:p>
    <w:p w14:paraId="1B277386" w14:textId="77777777" w:rsidR="00CC75DA" w:rsidRPr="00664FF4" w:rsidRDefault="00CC75DA" w:rsidP="000A71E3">
      <w:pPr>
        <w:spacing w:after="0" w:line="320" w:lineRule="exact"/>
        <w:rPr>
          <w:rFonts w:ascii="Calibri" w:eastAsia="MS Mincho" w:hAnsi="Calibri" w:cs="Calibri"/>
        </w:rPr>
      </w:pPr>
      <w:r w:rsidRPr="00664FF4">
        <w:rPr>
          <w:rFonts w:ascii="Calibri" w:eastAsia="MS Mincho" w:hAnsi="Calibri" w:cs="Calibri"/>
        </w:rPr>
        <w:t>S</w:t>
      </w:r>
      <w:r w:rsidR="00FB7559" w:rsidRPr="00664FF4">
        <w:rPr>
          <w:rFonts w:ascii="Calibri" w:eastAsia="MS Mincho" w:hAnsi="Calibri" w:cs="Calibri"/>
        </w:rPr>
        <w:t>top</w:t>
      </w:r>
      <w:r w:rsidRPr="00664FF4">
        <w:rPr>
          <w:rFonts w:ascii="Calibri" w:eastAsia="MS Mincho" w:hAnsi="Calibri" w:cs="Calibri"/>
        </w:rPr>
        <w:t xml:space="preserve"> Foodborne Illness is a national nonprofit, public health organization dedicated to preventing illness and death from foodborne pathogens by advo</w:t>
      </w:r>
      <w:r w:rsidR="00FB7559" w:rsidRPr="00664FF4">
        <w:rPr>
          <w:rFonts w:ascii="Calibri" w:eastAsia="MS Mincho" w:hAnsi="Calibri" w:cs="Calibri"/>
        </w:rPr>
        <w:t>cating for sound public policy</w:t>
      </w:r>
      <w:r w:rsidRPr="00664FF4">
        <w:rPr>
          <w:rFonts w:ascii="Calibri" w:eastAsia="MS Mincho" w:hAnsi="Calibri" w:cs="Calibri"/>
        </w:rPr>
        <w:t>, building public awareness</w:t>
      </w:r>
      <w:r w:rsidR="00FB7559" w:rsidRPr="00664FF4">
        <w:rPr>
          <w:rFonts w:ascii="Calibri" w:eastAsia="MS Mincho" w:hAnsi="Calibri" w:cs="Calibri"/>
        </w:rPr>
        <w:t>,</w:t>
      </w:r>
      <w:r w:rsidRPr="00664FF4">
        <w:rPr>
          <w:rFonts w:ascii="Calibri" w:eastAsia="MS Mincho" w:hAnsi="Calibri" w:cs="Calibri"/>
        </w:rPr>
        <w:t xml:space="preserve"> and assisting those impacted by foodborne illness. For more food safety tips please visit </w:t>
      </w:r>
      <w:hyperlink r:id="rId11" w:history="1">
        <w:r w:rsidRPr="00664FF4">
          <w:rPr>
            <w:rFonts w:ascii="Calibri" w:eastAsia="MS Mincho" w:hAnsi="Calibri" w:cs="Calibri"/>
            <w:color w:val="0000FF"/>
            <w:u w:val="single"/>
          </w:rPr>
          <w:t>http://www.stopfoodborneillness.org/awareness/</w:t>
        </w:r>
      </w:hyperlink>
      <w:r w:rsidRPr="00664FF4">
        <w:rPr>
          <w:rFonts w:ascii="Calibri" w:eastAsia="MS Mincho" w:hAnsi="Calibri" w:cs="Calibri"/>
        </w:rPr>
        <w:t xml:space="preserve">. If you </w:t>
      </w:r>
      <w:hyperlink r:id="rId12" w:history="1">
        <w:r w:rsidRPr="00664FF4">
          <w:rPr>
            <w:rFonts w:ascii="Calibri" w:eastAsia="MS Mincho" w:hAnsi="Calibri" w:cs="Calibri"/>
            <w:color w:val="0563C1"/>
            <w:u w:val="single"/>
          </w:rPr>
          <w:t>think you have been sickened from food</w:t>
        </w:r>
      </w:hyperlink>
      <w:r w:rsidRPr="00664FF4">
        <w:rPr>
          <w:rFonts w:ascii="Calibri" w:eastAsia="MS Mincho" w:hAnsi="Calibri" w:cs="Calibri"/>
        </w:rPr>
        <w:t>, contact your local health professional. You may subscribe to receive S</w:t>
      </w:r>
      <w:r w:rsidR="00FB7559" w:rsidRPr="00664FF4">
        <w:rPr>
          <w:rFonts w:ascii="Calibri" w:eastAsia="MS Mincho" w:hAnsi="Calibri" w:cs="Calibri"/>
        </w:rPr>
        <w:t xml:space="preserve">top </w:t>
      </w:r>
      <w:r w:rsidRPr="00664FF4">
        <w:rPr>
          <w:rFonts w:ascii="Calibri" w:eastAsia="MS Mincho" w:hAnsi="Calibri" w:cs="Calibri"/>
        </w:rPr>
        <w:t xml:space="preserve">Foodborne Illness e-Alerts and eNews here: </w:t>
      </w:r>
      <w:hyperlink r:id="rId13" w:history="1">
        <w:r w:rsidRPr="00664FF4">
          <w:rPr>
            <w:rFonts w:ascii="Calibri" w:eastAsia="Calibri" w:hAnsi="Calibri" w:cs="Times New Roman"/>
            <w:color w:val="0563C1"/>
            <w:u w:val="single"/>
          </w:rPr>
          <w:t>http://www.stopfoodborneillness.org/take-action/sign-up-for-e-alerts/</w:t>
        </w:r>
      </w:hyperlink>
      <w:r w:rsidRPr="00664FF4">
        <w:rPr>
          <w:rFonts w:ascii="Calibri" w:eastAsia="Calibri" w:hAnsi="Calibri" w:cs="Times New Roman"/>
        </w:rPr>
        <w:t>.</w:t>
      </w:r>
      <w:r w:rsidRPr="00664FF4">
        <w:rPr>
          <w:rFonts w:ascii="Calibri" w:eastAsia="MS Mincho" w:hAnsi="Calibri" w:cs="Calibri"/>
        </w:rPr>
        <w:t xml:space="preserve"> </w:t>
      </w:r>
    </w:p>
    <w:p w14:paraId="538795D3" w14:textId="77777777" w:rsidR="00CC75DA" w:rsidRPr="00664FF4" w:rsidRDefault="00CC75DA" w:rsidP="000A71E3">
      <w:pPr>
        <w:spacing w:after="0" w:line="320" w:lineRule="exact"/>
        <w:rPr>
          <w:rFonts w:ascii="Calibri" w:eastAsia="MS Mincho" w:hAnsi="Calibri" w:cs="Calibri"/>
        </w:rPr>
      </w:pPr>
    </w:p>
    <w:p w14:paraId="138B97B2" w14:textId="77777777" w:rsidR="00CC75DA" w:rsidRPr="00664FF4" w:rsidRDefault="00CC75DA" w:rsidP="000A71E3">
      <w:pPr>
        <w:spacing w:after="0" w:line="320" w:lineRule="exact"/>
        <w:rPr>
          <w:rFonts w:ascii="Calibri" w:eastAsia="MS Mincho" w:hAnsi="Calibri" w:cs="Calibri"/>
        </w:rPr>
      </w:pPr>
      <w:r w:rsidRPr="00664FF4">
        <w:rPr>
          <w:rFonts w:ascii="Calibri" w:eastAsia="MS Mincho" w:hAnsi="Calibri" w:cs="Calibri"/>
        </w:rPr>
        <w:t xml:space="preserve">For questions and personal assistance, please contact Stanley Rutledge, Community Coordinator, at </w:t>
      </w:r>
      <w:hyperlink r:id="rId14" w:history="1">
        <w:r w:rsidRPr="00664FF4">
          <w:rPr>
            <w:rFonts w:ascii="Calibri" w:eastAsia="MS Mincho" w:hAnsi="Calibri" w:cs="Calibri"/>
            <w:color w:val="0000FF"/>
            <w:u w:val="single"/>
          </w:rPr>
          <w:t>srutledge@stopfoodborneillness.org</w:t>
        </w:r>
      </w:hyperlink>
      <w:r w:rsidRPr="00664FF4">
        <w:rPr>
          <w:rFonts w:ascii="Calibri" w:eastAsia="MS Mincho" w:hAnsi="Calibri" w:cs="Calibri"/>
          <w:color w:val="0000FF"/>
          <w:u w:val="single"/>
        </w:rPr>
        <w:t xml:space="preserve"> </w:t>
      </w:r>
      <w:r w:rsidRPr="00664FF4">
        <w:rPr>
          <w:rFonts w:ascii="Calibri" w:eastAsia="MS Mincho" w:hAnsi="Calibri" w:cs="Calibri"/>
        </w:rPr>
        <w:t>or 773-269-6555 x7.</w:t>
      </w:r>
    </w:p>
    <w:bookmarkEnd w:id="0"/>
    <w:p w14:paraId="6D474B8C" w14:textId="77777777" w:rsidR="00CC75DA" w:rsidRPr="00CC75DA" w:rsidRDefault="00CC75DA" w:rsidP="000A71E3">
      <w:pPr>
        <w:spacing w:after="0" w:line="320" w:lineRule="exact"/>
        <w:jc w:val="center"/>
        <w:rPr>
          <w:rFonts w:ascii="Calibri" w:eastAsia="Calibri" w:hAnsi="Calibri" w:cs="Times New Roman"/>
        </w:rPr>
      </w:pPr>
      <w:r w:rsidRPr="00664FF4">
        <w:rPr>
          <w:rFonts w:ascii="Calibri" w:eastAsia="Calibri" w:hAnsi="Calibri" w:cs="Times New Roman"/>
        </w:rPr>
        <w:br/>
        <w:t># # #</w:t>
      </w:r>
    </w:p>
    <w:p w14:paraId="632A296D" w14:textId="77777777" w:rsidR="00CC75DA" w:rsidRPr="00C30BA3" w:rsidRDefault="00CC75DA" w:rsidP="000A71E3">
      <w:pPr>
        <w:spacing w:after="0" w:line="320" w:lineRule="exact"/>
      </w:pPr>
    </w:p>
    <w:sectPr w:rsidR="00CC75DA" w:rsidRPr="00C30BA3" w:rsidSect="008A5E77">
      <w:pgSz w:w="12240" w:h="15840"/>
      <w:pgMar w:top="792" w:right="1440" w:bottom="792"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7C7258" w15:done="0"/>
  <w15:commentEx w15:paraId="56F6BD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Rutledge">
    <w15:presenceInfo w15:providerId="None" w15:userId="Stanley Rutle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A3"/>
    <w:rsid w:val="00024AA2"/>
    <w:rsid w:val="000506D1"/>
    <w:rsid w:val="00083D01"/>
    <w:rsid w:val="000A71E3"/>
    <w:rsid w:val="000C65A2"/>
    <w:rsid w:val="001D11F1"/>
    <w:rsid w:val="00205C8E"/>
    <w:rsid w:val="00252601"/>
    <w:rsid w:val="003220E7"/>
    <w:rsid w:val="00387E7B"/>
    <w:rsid w:val="003A1607"/>
    <w:rsid w:val="003D0E25"/>
    <w:rsid w:val="003E72ED"/>
    <w:rsid w:val="004052FE"/>
    <w:rsid w:val="00431719"/>
    <w:rsid w:val="004E7A6D"/>
    <w:rsid w:val="0051700C"/>
    <w:rsid w:val="00562998"/>
    <w:rsid w:val="00573B45"/>
    <w:rsid w:val="005A329A"/>
    <w:rsid w:val="00664FF4"/>
    <w:rsid w:val="006674BA"/>
    <w:rsid w:val="0067757A"/>
    <w:rsid w:val="006F33D1"/>
    <w:rsid w:val="007137B3"/>
    <w:rsid w:val="00746E7B"/>
    <w:rsid w:val="00860B5F"/>
    <w:rsid w:val="008A5E77"/>
    <w:rsid w:val="008B30F6"/>
    <w:rsid w:val="008E77D8"/>
    <w:rsid w:val="00917557"/>
    <w:rsid w:val="009A77DA"/>
    <w:rsid w:val="00B20C90"/>
    <w:rsid w:val="00B33E1E"/>
    <w:rsid w:val="00C30BA3"/>
    <w:rsid w:val="00C34C80"/>
    <w:rsid w:val="00C403F1"/>
    <w:rsid w:val="00C568A5"/>
    <w:rsid w:val="00C62F34"/>
    <w:rsid w:val="00C810CC"/>
    <w:rsid w:val="00CC32D4"/>
    <w:rsid w:val="00CC75DA"/>
    <w:rsid w:val="00CE59B4"/>
    <w:rsid w:val="00CE7381"/>
    <w:rsid w:val="00DE2BAF"/>
    <w:rsid w:val="00E95C34"/>
    <w:rsid w:val="00EA7DBF"/>
    <w:rsid w:val="00F02828"/>
    <w:rsid w:val="00F52A80"/>
    <w:rsid w:val="00FB16C7"/>
    <w:rsid w:val="00FB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A3"/>
    <w:rPr>
      <w:rFonts w:ascii="Tahoma" w:hAnsi="Tahoma" w:cs="Tahoma"/>
      <w:sz w:val="16"/>
      <w:szCs w:val="16"/>
    </w:rPr>
  </w:style>
  <w:style w:type="character" w:styleId="Hyperlink">
    <w:name w:val="Hyperlink"/>
    <w:basedOn w:val="DefaultParagraphFont"/>
    <w:uiPriority w:val="99"/>
    <w:unhideWhenUsed/>
    <w:rsid w:val="003220E7"/>
    <w:rPr>
      <w:color w:val="0563C1" w:themeColor="hyperlink"/>
      <w:u w:val="single"/>
    </w:rPr>
  </w:style>
  <w:style w:type="character" w:styleId="CommentReference">
    <w:name w:val="annotation reference"/>
    <w:basedOn w:val="DefaultParagraphFont"/>
    <w:uiPriority w:val="99"/>
    <w:semiHidden/>
    <w:unhideWhenUsed/>
    <w:rsid w:val="004052FE"/>
    <w:rPr>
      <w:sz w:val="18"/>
      <w:szCs w:val="18"/>
    </w:rPr>
  </w:style>
  <w:style w:type="paragraph" w:styleId="CommentText">
    <w:name w:val="annotation text"/>
    <w:basedOn w:val="Normal"/>
    <w:link w:val="CommentTextChar"/>
    <w:uiPriority w:val="99"/>
    <w:semiHidden/>
    <w:unhideWhenUsed/>
    <w:rsid w:val="004052FE"/>
    <w:pPr>
      <w:spacing w:line="240" w:lineRule="auto"/>
    </w:pPr>
    <w:rPr>
      <w:sz w:val="24"/>
      <w:szCs w:val="24"/>
    </w:rPr>
  </w:style>
  <w:style w:type="character" w:customStyle="1" w:styleId="CommentTextChar">
    <w:name w:val="Comment Text Char"/>
    <w:basedOn w:val="DefaultParagraphFont"/>
    <w:link w:val="CommentText"/>
    <w:uiPriority w:val="99"/>
    <w:semiHidden/>
    <w:rsid w:val="004052FE"/>
    <w:rPr>
      <w:sz w:val="24"/>
      <w:szCs w:val="24"/>
    </w:rPr>
  </w:style>
  <w:style w:type="paragraph" w:styleId="CommentSubject">
    <w:name w:val="annotation subject"/>
    <w:basedOn w:val="CommentText"/>
    <w:next w:val="CommentText"/>
    <w:link w:val="CommentSubjectChar"/>
    <w:uiPriority w:val="99"/>
    <w:semiHidden/>
    <w:unhideWhenUsed/>
    <w:rsid w:val="004052FE"/>
    <w:rPr>
      <w:b/>
      <w:bCs/>
      <w:sz w:val="20"/>
      <w:szCs w:val="20"/>
    </w:rPr>
  </w:style>
  <w:style w:type="character" w:customStyle="1" w:styleId="CommentSubjectChar">
    <w:name w:val="Comment Subject Char"/>
    <w:basedOn w:val="CommentTextChar"/>
    <w:link w:val="CommentSubject"/>
    <w:uiPriority w:val="99"/>
    <w:semiHidden/>
    <w:rsid w:val="004052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A3"/>
    <w:rPr>
      <w:rFonts w:ascii="Tahoma" w:hAnsi="Tahoma" w:cs="Tahoma"/>
      <w:sz w:val="16"/>
      <w:szCs w:val="16"/>
    </w:rPr>
  </w:style>
  <w:style w:type="character" w:styleId="Hyperlink">
    <w:name w:val="Hyperlink"/>
    <w:basedOn w:val="DefaultParagraphFont"/>
    <w:uiPriority w:val="99"/>
    <w:unhideWhenUsed/>
    <w:rsid w:val="003220E7"/>
    <w:rPr>
      <w:color w:val="0563C1" w:themeColor="hyperlink"/>
      <w:u w:val="single"/>
    </w:rPr>
  </w:style>
  <w:style w:type="character" w:styleId="CommentReference">
    <w:name w:val="annotation reference"/>
    <w:basedOn w:val="DefaultParagraphFont"/>
    <w:uiPriority w:val="99"/>
    <w:semiHidden/>
    <w:unhideWhenUsed/>
    <w:rsid w:val="004052FE"/>
    <w:rPr>
      <w:sz w:val="18"/>
      <w:szCs w:val="18"/>
    </w:rPr>
  </w:style>
  <w:style w:type="paragraph" w:styleId="CommentText">
    <w:name w:val="annotation text"/>
    <w:basedOn w:val="Normal"/>
    <w:link w:val="CommentTextChar"/>
    <w:uiPriority w:val="99"/>
    <w:semiHidden/>
    <w:unhideWhenUsed/>
    <w:rsid w:val="004052FE"/>
    <w:pPr>
      <w:spacing w:line="240" w:lineRule="auto"/>
    </w:pPr>
    <w:rPr>
      <w:sz w:val="24"/>
      <w:szCs w:val="24"/>
    </w:rPr>
  </w:style>
  <w:style w:type="character" w:customStyle="1" w:styleId="CommentTextChar">
    <w:name w:val="Comment Text Char"/>
    <w:basedOn w:val="DefaultParagraphFont"/>
    <w:link w:val="CommentText"/>
    <w:uiPriority w:val="99"/>
    <w:semiHidden/>
    <w:rsid w:val="004052FE"/>
    <w:rPr>
      <w:sz w:val="24"/>
      <w:szCs w:val="24"/>
    </w:rPr>
  </w:style>
  <w:style w:type="paragraph" w:styleId="CommentSubject">
    <w:name w:val="annotation subject"/>
    <w:basedOn w:val="CommentText"/>
    <w:next w:val="CommentText"/>
    <w:link w:val="CommentSubjectChar"/>
    <w:uiPriority w:val="99"/>
    <w:semiHidden/>
    <w:unhideWhenUsed/>
    <w:rsid w:val="004052FE"/>
    <w:rPr>
      <w:b/>
      <w:bCs/>
      <w:sz w:val="20"/>
      <w:szCs w:val="20"/>
    </w:rPr>
  </w:style>
  <w:style w:type="character" w:customStyle="1" w:styleId="CommentSubjectChar">
    <w:name w:val="Comment Subject Char"/>
    <w:basedOn w:val="CommentTextChar"/>
    <w:link w:val="CommentSubject"/>
    <w:uiPriority w:val="99"/>
    <w:semiHidden/>
    <w:rsid w:val="004052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opfoodborneillness.org/take-action/sign-up-for-e-alerts/"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mailto:team@kurman.com" TargetMode="External"/><Relationship Id="rId12" Type="http://schemas.openxmlformats.org/officeDocument/2006/relationships/hyperlink" Target="http://www.stopfoodborneillness.org/awareness/to-do-if-youre-sick"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topfoodborneillness.org/awaren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fda.gov/Food/GuidanceRegulation/FSMA/ucm334114.htm" TargetMode="External"/><Relationship Id="rId14" Type="http://schemas.openxmlformats.org/officeDocument/2006/relationships/hyperlink" Target="mailto:srutledge@stopfoodborneilln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A7238E-48D6-458B-8031-D72C3939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DC14FD58</Template>
  <TotalTime>36</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4</cp:revision>
  <dcterms:created xsi:type="dcterms:W3CDTF">2017-03-27T22:19:00Z</dcterms:created>
  <dcterms:modified xsi:type="dcterms:W3CDTF">2017-04-06T15:53:00Z</dcterms:modified>
</cp:coreProperties>
</file>