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A6480" w14:textId="46CAD33B" w:rsidR="00D82B03" w:rsidRPr="00B36621" w:rsidRDefault="00705BB4">
      <w:pPr>
        <w:pStyle w:val="Heading1"/>
        <w:rPr>
          <w:rFonts w:ascii="Times New Roman" w:hAnsi="Times New Roman" w:cs="Times New Roman"/>
        </w:rPr>
      </w:pPr>
      <w:r w:rsidRPr="00B36621">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71BAD2E6" wp14:editId="49142D9A">
                <wp:simplePos x="0" y="0"/>
                <wp:positionH relativeFrom="column">
                  <wp:posOffset>-114300</wp:posOffset>
                </wp:positionH>
                <wp:positionV relativeFrom="paragraph">
                  <wp:posOffset>-571500</wp:posOffset>
                </wp:positionV>
                <wp:extent cx="1911985" cy="5581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1985"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DD6EA" w14:textId="77777777" w:rsidR="00FF1AB8" w:rsidRDefault="0049145A" w:rsidP="0049145A">
                            <w:pPr>
                              <w:jc w:val="center"/>
                            </w:pPr>
                            <w:r>
                              <w:rPr>
                                <w:rFonts w:ascii="Arial" w:hAnsi="Arial" w:cs="Arial"/>
                                <w:noProof/>
                                <w:sz w:val="20"/>
                                <w:szCs w:val="20"/>
                              </w:rPr>
                              <w:drawing>
                                <wp:inline distT="0" distB="0" distL="0" distR="0" wp14:anchorId="1A3E11E6" wp14:editId="5A4172EE">
                                  <wp:extent cx="1722664" cy="470543"/>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owingTimeRLogo.jpg"/>
                                          <pic:cNvPicPr/>
                                        </pic:nvPicPr>
                                        <pic:blipFill>
                                          <a:blip r:embed="rId8">
                                            <a:extLst>
                                              <a:ext uri="{28A0092B-C50C-407E-A947-70E740481C1C}">
                                                <a14:useLocalDpi xmlns:a14="http://schemas.microsoft.com/office/drawing/2010/main" val="0"/>
                                              </a:ext>
                                            </a:extLst>
                                          </a:blip>
                                          <a:stretch>
                                            <a:fillRect/>
                                          </a:stretch>
                                        </pic:blipFill>
                                        <pic:spPr>
                                          <a:xfrm>
                                            <a:off x="0" y="0"/>
                                            <a:ext cx="1834173" cy="50100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AD2E6" id="_x0000_t202" coordsize="21600,21600" o:spt="202" path="m,l,21600r21600,l21600,xe">
                <v:stroke joinstyle="miter"/>
                <v:path gradientshapeok="t" o:connecttype="rect"/>
              </v:shapetype>
              <v:shape id="Text Box 3" o:spid="_x0000_s1026" type="#_x0000_t202" style="position:absolute;margin-left:-9pt;margin-top:-45pt;width:150.55pt;height:4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" stroked="f">
                <v:path arrowok="t"/>
                <v:textbox>
                  <w:txbxContent>
                    <w:p w14:paraId="44FDD6EA" w14:textId="77777777" w:rsidR="00FF1AB8" w:rsidRDefault="0049145A" w:rsidP="0049145A">
                      <w:pPr>
                        <w:jc w:val="center"/>
                      </w:pPr>
                      <w:r>
                        <w:rPr>
                          <w:rFonts w:ascii="Arial" w:hAnsi="Arial" w:cs="Arial"/>
                          <w:noProof/>
                          <w:sz w:val="20"/>
                          <w:szCs w:val="20"/>
                        </w:rPr>
                        <w:drawing>
                          <wp:inline distT="0" distB="0" distL="0" distR="0" wp14:anchorId="1A3E11E6" wp14:editId="5A4172EE">
                            <wp:extent cx="1722664" cy="470543"/>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owingTimeRLogo.jpg"/>
                                    <pic:cNvPicPr/>
                                  </pic:nvPicPr>
                                  <pic:blipFill>
                                    <a:blip r:embed="rId9">
                                      <a:extLst>
                                        <a:ext uri="{28A0092B-C50C-407E-A947-70E740481C1C}">
                                          <a14:useLocalDpi xmlns:a14="http://schemas.microsoft.com/office/drawing/2010/main" val="0"/>
                                        </a:ext>
                                      </a:extLst>
                                    </a:blip>
                                    <a:stretch>
                                      <a:fillRect/>
                                    </a:stretch>
                                  </pic:blipFill>
                                  <pic:spPr>
                                    <a:xfrm>
                                      <a:off x="0" y="0"/>
                                      <a:ext cx="1834173" cy="501002"/>
                                    </a:xfrm>
                                    <a:prstGeom prst="rect">
                                      <a:avLst/>
                                    </a:prstGeom>
                                  </pic:spPr>
                                </pic:pic>
                              </a:graphicData>
                            </a:graphic>
                          </wp:inline>
                        </w:drawing>
                      </w:r>
                    </w:p>
                  </w:txbxContent>
                </v:textbox>
              </v:shape>
            </w:pict>
          </mc:Fallback>
        </mc:AlternateContent>
      </w:r>
      <w:r w:rsidRPr="00B36621">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6DCDE104" wp14:editId="6BC675C5">
                <wp:simplePos x="0" y="0"/>
                <wp:positionH relativeFrom="column">
                  <wp:posOffset>0</wp:posOffset>
                </wp:positionH>
                <wp:positionV relativeFrom="paragraph">
                  <wp:posOffset>0</wp:posOffset>
                </wp:positionV>
                <wp:extent cx="64008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00800" cy="342900"/>
                        </a:xfrm>
                        <a:prstGeom prst="rect">
                          <a:avLst/>
                        </a:prstGeom>
                        <a:solidFill>
                          <a:srgbClr val="000640"/>
                        </a:solidFill>
                        <a:ln>
                          <a:noFill/>
                        </a:ln>
                      </wps:spPr>
                      <wps:txbx>
                        <w:txbxContent>
                          <w:p w14:paraId="566849D0" w14:textId="77777777" w:rsidR="00FF1AB8" w:rsidRDefault="00FF1AB8">
                            <w:pPr>
                              <w:pStyle w:val="Heading2"/>
                              <w:rPr>
                                <w:sz w:val="32"/>
                              </w:rPr>
                            </w:pPr>
                            <w:r>
                              <w:rPr>
                                <w:sz w:val="32"/>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DE104" id="Text Box 2" o:spid="_x0000_s1027" type="#_x0000_t202" style="position:absolute;margin-left:0;margin-top:0;width:7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" fillcolor="#000640" stroked="f">
                <v:textbox>
                  <w:txbxContent>
                    <w:p w14:paraId="566849D0" w14:textId="77777777" w:rsidR="00FF1AB8" w:rsidRDefault="00FF1AB8">
                      <w:pPr>
                        <w:pStyle w:val="Heading2"/>
                        <w:rPr>
                          <w:sz w:val="32"/>
                        </w:rPr>
                      </w:pPr>
                      <w:r>
                        <w:rPr>
                          <w:sz w:val="32"/>
                        </w:rPr>
                        <w:t>Press Release</w:t>
                      </w:r>
                    </w:p>
                  </w:txbxContent>
                </v:textbox>
              </v:shape>
            </w:pict>
          </mc:Fallback>
        </mc:AlternateContent>
      </w:r>
    </w:p>
    <w:p w14:paraId="4B3E4BC8" w14:textId="77777777" w:rsidR="00D82B03" w:rsidRPr="00B36621" w:rsidRDefault="00D82B03">
      <w:pPr>
        <w:pStyle w:val="Heading1"/>
        <w:rPr>
          <w:rFonts w:ascii="Times New Roman" w:hAnsi="Times New Roman" w:cs="Times New Roman"/>
        </w:rPr>
      </w:pPr>
    </w:p>
    <w:p w14:paraId="2FEE03DC" w14:textId="77777777" w:rsidR="00D82B03" w:rsidRPr="00B36621" w:rsidRDefault="00D82B03">
      <w:pPr>
        <w:pStyle w:val="Heading1"/>
        <w:rPr>
          <w:rFonts w:ascii="Times New Roman" w:hAnsi="Times New Roman" w:cs="Times New Roman"/>
        </w:rPr>
      </w:pPr>
    </w:p>
    <w:p w14:paraId="7162CA33" w14:textId="77777777" w:rsidR="0063071E" w:rsidRPr="00984AA2" w:rsidRDefault="0063071E" w:rsidP="0063071E">
      <w:pPr>
        <w:pStyle w:val="PlainText"/>
        <w:jc w:val="center"/>
        <w:rPr>
          <w:rFonts w:ascii="Times New Roman" w:eastAsia="Times New Roman" w:hAnsi="Times New Roman" w:cs="Times New Roman"/>
          <w:b/>
          <w:sz w:val="28"/>
          <w:szCs w:val="28"/>
        </w:rPr>
      </w:pPr>
      <w:r w:rsidRPr="00984AA2">
        <w:rPr>
          <w:rFonts w:ascii="Times New Roman" w:eastAsia="Times New Roman" w:hAnsi="Times New Roman" w:cs="Times New Roman"/>
          <w:b/>
          <w:sz w:val="28"/>
          <w:szCs w:val="28"/>
        </w:rPr>
        <w:t xml:space="preserve">ShowingTime </w:t>
      </w:r>
      <w:r>
        <w:rPr>
          <w:rFonts w:ascii="Times New Roman" w:eastAsia="Times New Roman" w:hAnsi="Times New Roman" w:cs="Times New Roman"/>
          <w:b/>
          <w:sz w:val="28"/>
          <w:szCs w:val="28"/>
        </w:rPr>
        <w:t>to Provide</w:t>
      </w:r>
      <w:r w:rsidRPr="00984AA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Enhanced </w:t>
      </w:r>
      <w:r w:rsidRPr="00984AA2">
        <w:rPr>
          <w:rFonts w:ascii="Times New Roman" w:eastAsia="Times New Roman" w:hAnsi="Times New Roman" w:cs="Times New Roman"/>
          <w:b/>
          <w:sz w:val="28"/>
          <w:szCs w:val="28"/>
        </w:rPr>
        <w:t xml:space="preserve">Agent-to-Agent </w:t>
      </w:r>
      <w:r>
        <w:rPr>
          <w:rFonts w:ascii="Times New Roman" w:eastAsia="Times New Roman" w:hAnsi="Times New Roman" w:cs="Times New Roman"/>
          <w:b/>
          <w:sz w:val="28"/>
          <w:szCs w:val="28"/>
        </w:rPr>
        <w:t>M</w:t>
      </w:r>
      <w:r w:rsidRPr="00984AA2">
        <w:rPr>
          <w:rFonts w:ascii="Times New Roman" w:eastAsia="Times New Roman" w:hAnsi="Times New Roman" w:cs="Times New Roman"/>
          <w:b/>
          <w:sz w:val="28"/>
          <w:szCs w:val="28"/>
        </w:rPr>
        <w:t xml:space="preserve">essaging to </w:t>
      </w:r>
      <w:r>
        <w:rPr>
          <w:rFonts w:ascii="Times New Roman" w:eastAsia="Times New Roman" w:hAnsi="Times New Roman" w:cs="Times New Roman"/>
          <w:b/>
          <w:sz w:val="28"/>
          <w:szCs w:val="28"/>
        </w:rPr>
        <w:t xml:space="preserve">Nearly 1 Million Real Estate Agents </w:t>
      </w:r>
      <w:r w:rsidRPr="00984AA2">
        <w:rPr>
          <w:rFonts w:ascii="Times New Roman" w:eastAsia="Times New Roman" w:hAnsi="Times New Roman" w:cs="Times New Roman"/>
          <w:b/>
          <w:sz w:val="28"/>
          <w:szCs w:val="28"/>
        </w:rPr>
        <w:t>to Streamline Homebuying</w:t>
      </w:r>
    </w:p>
    <w:p w14:paraId="75F40035" w14:textId="77777777" w:rsidR="0063071E" w:rsidRPr="0073318B" w:rsidRDefault="0063071E" w:rsidP="0063071E">
      <w:pPr>
        <w:pStyle w:val="PlainText"/>
        <w:jc w:val="center"/>
        <w:rPr>
          <w:rFonts w:ascii="Times New Roman" w:hAnsi="Times New Roman" w:cs="Times New Roman"/>
          <w:i/>
        </w:rPr>
      </w:pPr>
      <w:r w:rsidRPr="0073318B">
        <w:rPr>
          <w:rFonts w:ascii="Times New Roman" w:hAnsi="Times New Roman" w:cs="Times New Roman"/>
          <w:i/>
        </w:rPr>
        <w:t>Showing management and market stats leader also announces 35 new MLS-wide licensing agreements since the 2017 NAR REALTORS</w:t>
      </w:r>
      <w:r w:rsidRPr="0073318B">
        <w:rPr>
          <w:rFonts w:ascii="Times New Roman" w:hAnsi="Times New Roman" w:cs="Times New Roman"/>
          <w:i/>
          <w:vertAlign w:val="superscript"/>
        </w:rPr>
        <w:t>®</w:t>
      </w:r>
      <w:r w:rsidRPr="0073318B">
        <w:rPr>
          <w:rFonts w:ascii="Times New Roman" w:hAnsi="Times New Roman" w:cs="Times New Roman"/>
          <w:i/>
        </w:rPr>
        <w:t xml:space="preserve"> Conference &amp; Expo</w:t>
      </w:r>
    </w:p>
    <w:p w14:paraId="2CB8F0DC" w14:textId="77777777" w:rsidR="0063071E" w:rsidRPr="00B36621" w:rsidRDefault="0063071E" w:rsidP="0063071E">
      <w:pPr>
        <w:pStyle w:val="BodyText"/>
        <w:rPr>
          <w:rFonts w:ascii="Times New Roman" w:hAnsi="Times New Roman" w:cs="Times New Roman"/>
          <w:sz w:val="22"/>
          <w:szCs w:val="22"/>
        </w:rPr>
      </w:pPr>
    </w:p>
    <w:p w14:paraId="4DFCE849" w14:textId="77777777" w:rsidR="0063071E" w:rsidRPr="00B36621" w:rsidRDefault="0063071E" w:rsidP="0063071E">
      <w:pPr>
        <w:spacing w:after="60"/>
        <w:rPr>
          <w:sz w:val="22"/>
          <w:szCs w:val="22"/>
        </w:rPr>
      </w:pPr>
      <w:r w:rsidRPr="00B36621">
        <w:rPr>
          <w:sz w:val="22"/>
          <w:szCs w:val="22"/>
        </w:rPr>
        <w:t xml:space="preserve">Key Points: </w:t>
      </w:r>
    </w:p>
    <w:p w14:paraId="7A68137B" w14:textId="456107C7" w:rsidR="0063071E" w:rsidRPr="00B36621" w:rsidRDefault="0063071E" w:rsidP="0063071E">
      <w:pPr>
        <w:pStyle w:val="ListParagraph"/>
        <w:numPr>
          <w:ilvl w:val="0"/>
          <w:numId w:val="1"/>
        </w:numPr>
        <w:spacing w:after="60"/>
        <w:contextualSpacing w:val="0"/>
        <w:rPr>
          <w:rFonts w:ascii="Times New Roman" w:hAnsi="Times New Roman" w:cs="Times New Roman"/>
          <w:sz w:val="22"/>
          <w:szCs w:val="22"/>
        </w:rPr>
      </w:pPr>
      <w:r>
        <w:rPr>
          <w:rFonts w:ascii="Times New Roman" w:hAnsi="Times New Roman" w:cs="Times New Roman"/>
          <w:sz w:val="22"/>
          <w:szCs w:val="22"/>
        </w:rPr>
        <w:t xml:space="preserve">ShowingTime messaging will be available to 950,000-plus </w:t>
      </w:r>
      <w:r w:rsidRPr="00B36621">
        <w:rPr>
          <w:rFonts w:ascii="Times New Roman" w:hAnsi="Times New Roman" w:cs="Times New Roman"/>
          <w:sz w:val="22"/>
          <w:szCs w:val="22"/>
        </w:rPr>
        <w:t>agents</w:t>
      </w:r>
      <w:r>
        <w:rPr>
          <w:rFonts w:ascii="Times New Roman" w:hAnsi="Times New Roman" w:cs="Times New Roman"/>
          <w:sz w:val="22"/>
          <w:szCs w:val="22"/>
        </w:rPr>
        <w:t xml:space="preserve"> in more than 200 markets already using ShowingTime products, enabling them</w:t>
      </w:r>
      <w:r w:rsidRPr="00B36621">
        <w:rPr>
          <w:rFonts w:ascii="Times New Roman" w:hAnsi="Times New Roman" w:cs="Times New Roman"/>
          <w:sz w:val="22"/>
          <w:szCs w:val="22"/>
        </w:rPr>
        <w:t xml:space="preserve"> to communicate </w:t>
      </w:r>
      <w:r>
        <w:rPr>
          <w:rFonts w:ascii="Times New Roman" w:hAnsi="Times New Roman" w:cs="Times New Roman"/>
          <w:sz w:val="22"/>
          <w:szCs w:val="22"/>
        </w:rPr>
        <w:t xml:space="preserve">more effectively via texts, mobile app, email and their desktops using the ShowingTime platform </w:t>
      </w:r>
    </w:p>
    <w:p w14:paraId="05C04328" w14:textId="77777777" w:rsidR="0063071E" w:rsidRPr="00B36621" w:rsidRDefault="0063071E" w:rsidP="0063071E">
      <w:pPr>
        <w:pStyle w:val="ListParagraph"/>
        <w:numPr>
          <w:ilvl w:val="0"/>
          <w:numId w:val="1"/>
        </w:numPr>
        <w:spacing w:after="120"/>
        <w:contextualSpacing w:val="0"/>
        <w:rPr>
          <w:rFonts w:ascii="Times New Roman" w:hAnsi="Times New Roman" w:cs="Times New Roman"/>
          <w:sz w:val="22"/>
          <w:szCs w:val="22"/>
        </w:rPr>
      </w:pPr>
      <w:r>
        <w:rPr>
          <w:rFonts w:ascii="Times New Roman" w:hAnsi="Times New Roman" w:cs="Times New Roman"/>
          <w:sz w:val="22"/>
          <w:szCs w:val="22"/>
        </w:rPr>
        <w:t>The first wave of ShowingTime for the MLS clients will be live in</w:t>
      </w:r>
      <w:r w:rsidRPr="00B36621">
        <w:rPr>
          <w:rFonts w:ascii="Times New Roman" w:hAnsi="Times New Roman" w:cs="Times New Roman"/>
          <w:sz w:val="22"/>
          <w:szCs w:val="22"/>
        </w:rPr>
        <w:t xml:space="preserve"> 30 days</w:t>
      </w:r>
      <w:r>
        <w:rPr>
          <w:rFonts w:ascii="Times New Roman" w:hAnsi="Times New Roman" w:cs="Times New Roman"/>
          <w:sz w:val="22"/>
          <w:szCs w:val="22"/>
        </w:rPr>
        <w:t>, with most other ShowingTime markets enabled</w:t>
      </w:r>
      <w:r w:rsidRPr="00B36621">
        <w:rPr>
          <w:rFonts w:ascii="Times New Roman" w:hAnsi="Times New Roman" w:cs="Times New Roman"/>
          <w:sz w:val="22"/>
          <w:szCs w:val="22"/>
        </w:rPr>
        <w:t xml:space="preserve"> by the end of </w:t>
      </w:r>
      <w:r>
        <w:rPr>
          <w:rFonts w:ascii="Times New Roman" w:hAnsi="Times New Roman" w:cs="Times New Roman"/>
          <w:sz w:val="22"/>
          <w:szCs w:val="22"/>
        </w:rPr>
        <w:t>the year</w:t>
      </w:r>
    </w:p>
    <w:p w14:paraId="3BDD178B" w14:textId="4816D7B6" w:rsidR="0063071E" w:rsidRDefault="0063071E" w:rsidP="0063071E">
      <w:pPr>
        <w:rPr>
          <w:sz w:val="22"/>
          <w:szCs w:val="22"/>
        </w:rPr>
      </w:pPr>
      <w:r w:rsidRPr="00B36621">
        <w:rPr>
          <w:b/>
          <w:sz w:val="22"/>
          <w:szCs w:val="22"/>
        </w:rPr>
        <w:t xml:space="preserve">May </w:t>
      </w:r>
      <w:r w:rsidR="009D69EF">
        <w:rPr>
          <w:b/>
          <w:sz w:val="22"/>
          <w:szCs w:val="22"/>
        </w:rPr>
        <w:t>14</w:t>
      </w:r>
      <w:bookmarkStart w:id="0" w:name="_GoBack"/>
      <w:bookmarkEnd w:id="0"/>
      <w:r w:rsidRPr="00B36621">
        <w:rPr>
          <w:b/>
          <w:sz w:val="22"/>
          <w:szCs w:val="22"/>
        </w:rPr>
        <w:t>, 2018</w:t>
      </w:r>
      <w:r w:rsidRPr="00B36621">
        <w:rPr>
          <w:sz w:val="22"/>
          <w:szCs w:val="22"/>
        </w:rPr>
        <w:t xml:space="preserve">, </w:t>
      </w:r>
      <w:r w:rsidRPr="00B36621">
        <w:rPr>
          <w:b/>
          <w:sz w:val="22"/>
          <w:szCs w:val="22"/>
        </w:rPr>
        <w:t xml:space="preserve">Chicago, IL — </w:t>
      </w:r>
      <w:r w:rsidRPr="00B36621">
        <w:rPr>
          <w:sz w:val="22"/>
          <w:szCs w:val="22"/>
        </w:rPr>
        <w:t>ShowingTime</w:t>
      </w:r>
      <w:r>
        <w:rPr>
          <w:sz w:val="22"/>
          <w:szCs w:val="22"/>
        </w:rPr>
        <w:t xml:space="preserve"> President Michael Lane today</w:t>
      </w:r>
      <w:r w:rsidRPr="00B36621">
        <w:rPr>
          <w:sz w:val="22"/>
          <w:szCs w:val="22"/>
        </w:rPr>
        <w:t xml:space="preserve"> announced </w:t>
      </w:r>
      <w:r>
        <w:rPr>
          <w:sz w:val="22"/>
          <w:szCs w:val="22"/>
        </w:rPr>
        <w:t xml:space="preserve">the company is launching </w:t>
      </w:r>
      <w:r w:rsidRPr="00B36621">
        <w:rPr>
          <w:sz w:val="22"/>
          <w:szCs w:val="22"/>
        </w:rPr>
        <w:t xml:space="preserve">an </w:t>
      </w:r>
      <w:r>
        <w:rPr>
          <w:sz w:val="22"/>
          <w:szCs w:val="22"/>
        </w:rPr>
        <w:t>enhanced agent-to-agent messaging platform</w:t>
      </w:r>
      <w:r w:rsidRPr="00B36621">
        <w:rPr>
          <w:sz w:val="22"/>
          <w:szCs w:val="22"/>
        </w:rPr>
        <w:t xml:space="preserve"> </w:t>
      </w:r>
      <w:r>
        <w:rPr>
          <w:sz w:val="22"/>
          <w:szCs w:val="22"/>
        </w:rPr>
        <w:t>that will equip more than 950,000</w:t>
      </w:r>
      <w:r w:rsidRPr="00B36621">
        <w:rPr>
          <w:sz w:val="22"/>
          <w:szCs w:val="22"/>
        </w:rPr>
        <w:t xml:space="preserve"> </w:t>
      </w:r>
      <w:r>
        <w:rPr>
          <w:sz w:val="22"/>
          <w:szCs w:val="22"/>
        </w:rPr>
        <w:t>real estate agent</w:t>
      </w:r>
      <w:r w:rsidRPr="00B36621">
        <w:rPr>
          <w:sz w:val="22"/>
          <w:szCs w:val="22"/>
        </w:rPr>
        <w:t>s</w:t>
      </w:r>
      <w:r>
        <w:rPr>
          <w:sz w:val="22"/>
          <w:szCs w:val="22"/>
        </w:rPr>
        <w:t xml:space="preserve"> in 200 U.S. and Canadian markets</w:t>
      </w:r>
      <w:r w:rsidRPr="00B36621">
        <w:rPr>
          <w:sz w:val="22"/>
          <w:szCs w:val="22"/>
        </w:rPr>
        <w:t xml:space="preserve"> </w:t>
      </w:r>
      <w:r>
        <w:rPr>
          <w:sz w:val="22"/>
          <w:szCs w:val="22"/>
        </w:rPr>
        <w:t xml:space="preserve">to connect </w:t>
      </w:r>
      <w:r w:rsidRPr="00B36621">
        <w:rPr>
          <w:sz w:val="22"/>
          <w:szCs w:val="22"/>
        </w:rPr>
        <w:t xml:space="preserve">with </w:t>
      </w:r>
      <w:r>
        <w:rPr>
          <w:sz w:val="22"/>
          <w:szCs w:val="22"/>
        </w:rPr>
        <w:t>each other through ShowingTime via texts, mobile app, email and desktop</w:t>
      </w:r>
      <w:r w:rsidRPr="00B36621">
        <w:rPr>
          <w:sz w:val="22"/>
          <w:szCs w:val="22"/>
        </w:rPr>
        <w:t>.</w:t>
      </w:r>
    </w:p>
    <w:p w14:paraId="2BDD0A50" w14:textId="77777777" w:rsidR="0063071E" w:rsidRDefault="0063071E" w:rsidP="0063071E">
      <w:pPr>
        <w:rPr>
          <w:sz w:val="22"/>
          <w:szCs w:val="22"/>
        </w:rPr>
      </w:pPr>
    </w:p>
    <w:p w14:paraId="59E1583B" w14:textId="77777777" w:rsidR="0063071E" w:rsidRPr="00B36621" w:rsidRDefault="0063071E" w:rsidP="0063071E">
      <w:pPr>
        <w:rPr>
          <w:sz w:val="22"/>
          <w:szCs w:val="22"/>
        </w:rPr>
      </w:pPr>
      <w:r>
        <w:rPr>
          <w:sz w:val="22"/>
          <w:szCs w:val="22"/>
        </w:rPr>
        <w:t>T</w:t>
      </w:r>
      <w:r w:rsidRPr="00B36621">
        <w:rPr>
          <w:sz w:val="22"/>
          <w:szCs w:val="22"/>
        </w:rPr>
        <w:t xml:space="preserve">he agent-to-agent messaging enhancement is aimed at improving communication </w:t>
      </w:r>
      <w:r>
        <w:rPr>
          <w:sz w:val="22"/>
          <w:szCs w:val="22"/>
        </w:rPr>
        <w:t>while also helping to further</w:t>
      </w:r>
      <w:r w:rsidRPr="00B36621">
        <w:rPr>
          <w:sz w:val="22"/>
          <w:szCs w:val="22"/>
        </w:rPr>
        <w:t xml:space="preserve"> </w:t>
      </w:r>
      <w:r>
        <w:rPr>
          <w:sz w:val="22"/>
          <w:szCs w:val="22"/>
        </w:rPr>
        <w:t xml:space="preserve">streamline </w:t>
      </w:r>
      <w:r w:rsidRPr="00B36621">
        <w:rPr>
          <w:sz w:val="22"/>
          <w:szCs w:val="22"/>
        </w:rPr>
        <w:t xml:space="preserve">the showing </w:t>
      </w:r>
      <w:r>
        <w:rPr>
          <w:sz w:val="22"/>
          <w:szCs w:val="22"/>
        </w:rPr>
        <w:t xml:space="preserve">appointment </w:t>
      </w:r>
      <w:r w:rsidRPr="00B36621">
        <w:rPr>
          <w:sz w:val="22"/>
          <w:szCs w:val="22"/>
        </w:rPr>
        <w:t>scheduling process.</w:t>
      </w:r>
    </w:p>
    <w:p w14:paraId="3502BFFA" w14:textId="77777777" w:rsidR="0063071E" w:rsidRDefault="0063071E" w:rsidP="0063071E">
      <w:pPr>
        <w:rPr>
          <w:sz w:val="22"/>
          <w:szCs w:val="22"/>
        </w:rPr>
      </w:pPr>
    </w:p>
    <w:p w14:paraId="458BACEA" w14:textId="77777777" w:rsidR="0063071E" w:rsidRDefault="0063071E" w:rsidP="0063071E">
      <w:pPr>
        <w:rPr>
          <w:sz w:val="22"/>
          <w:szCs w:val="22"/>
        </w:rPr>
      </w:pPr>
      <w:r w:rsidRPr="00B36621">
        <w:rPr>
          <w:sz w:val="22"/>
          <w:szCs w:val="22"/>
        </w:rPr>
        <w:t>“We’re excited to announce this major new product functionality</w:t>
      </w:r>
      <w:r>
        <w:rPr>
          <w:sz w:val="22"/>
          <w:szCs w:val="22"/>
        </w:rPr>
        <w:t>,” Lane said</w:t>
      </w:r>
      <w:r w:rsidRPr="00B36621">
        <w:rPr>
          <w:sz w:val="22"/>
          <w:szCs w:val="22"/>
        </w:rPr>
        <w:t>.</w:t>
      </w:r>
      <w:r>
        <w:rPr>
          <w:sz w:val="22"/>
          <w:szCs w:val="22"/>
        </w:rPr>
        <w:t xml:space="preserve"> “We’ve been</w:t>
      </w:r>
      <w:r w:rsidRPr="00B36621">
        <w:rPr>
          <w:sz w:val="22"/>
          <w:szCs w:val="22"/>
        </w:rPr>
        <w:t xml:space="preserve"> collaborat</w:t>
      </w:r>
      <w:r>
        <w:rPr>
          <w:sz w:val="22"/>
          <w:szCs w:val="22"/>
        </w:rPr>
        <w:t>ing</w:t>
      </w:r>
      <w:r w:rsidRPr="00B36621">
        <w:rPr>
          <w:sz w:val="22"/>
          <w:szCs w:val="22"/>
        </w:rPr>
        <w:t xml:space="preserve"> with our </w:t>
      </w:r>
      <w:r>
        <w:rPr>
          <w:sz w:val="22"/>
          <w:szCs w:val="22"/>
        </w:rPr>
        <w:t>MLS and Association clients</w:t>
      </w:r>
      <w:r w:rsidRPr="00B36621">
        <w:rPr>
          <w:sz w:val="22"/>
          <w:szCs w:val="22"/>
        </w:rPr>
        <w:t xml:space="preserve"> on </w:t>
      </w:r>
      <w:r>
        <w:rPr>
          <w:sz w:val="22"/>
          <w:szCs w:val="22"/>
        </w:rPr>
        <w:t xml:space="preserve">their </w:t>
      </w:r>
      <w:r w:rsidRPr="00B36621">
        <w:rPr>
          <w:sz w:val="22"/>
          <w:szCs w:val="22"/>
        </w:rPr>
        <w:t xml:space="preserve">messaging </w:t>
      </w:r>
      <w:r>
        <w:rPr>
          <w:sz w:val="22"/>
          <w:szCs w:val="22"/>
        </w:rPr>
        <w:t>needs to create this enhancement. It is common for agents to correspond prior to scheduling a showing. With this new functionality, they will be able to do so, then immediately book showings when needed. We think this feature will be especially helpful in markets with limited inventory where offers are made as soon as the property goes ‘Active’ in the MLS.</w:t>
      </w:r>
    </w:p>
    <w:p w14:paraId="1A7577B5" w14:textId="77777777" w:rsidR="0063071E" w:rsidRDefault="0063071E" w:rsidP="0063071E">
      <w:pPr>
        <w:rPr>
          <w:sz w:val="22"/>
          <w:szCs w:val="22"/>
        </w:rPr>
      </w:pPr>
    </w:p>
    <w:p w14:paraId="277E2768" w14:textId="77777777" w:rsidR="0063071E" w:rsidRPr="00B36621" w:rsidRDefault="0063071E" w:rsidP="0063071E">
      <w:pPr>
        <w:rPr>
          <w:sz w:val="22"/>
          <w:szCs w:val="22"/>
        </w:rPr>
      </w:pPr>
      <w:r>
        <w:rPr>
          <w:sz w:val="22"/>
          <w:szCs w:val="22"/>
        </w:rPr>
        <w:t>“Our showing management systems are already used to send</w:t>
      </w:r>
      <w:r w:rsidRPr="00B36621">
        <w:rPr>
          <w:sz w:val="22"/>
          <w:szCs w:val="22"/>
        </w:rPr>
        <w:t xml:space="preserve"> tens of millions of text messages, emails and push notifications </w:t>
      </w:r>
      <w:r>
        <w:rPr>
          <w:sz w:val="22"/>
          <w:szCs w:val="22"/>
        </w:rPr>
        <w:t>each month to</w:t>
      </w:r>
      <w:r w:rsidRPr="00B36621">
        <w:rPr>
          <w:sz w:val="22"/>
          <w:szCs w:val="22"/>
        </w:rPr>
        <w:t xml:space="preserve"> manag</w:t>
      </w:r>
      <w:r>
        <w:rPr>
          <w:sz w:val="22"/>
          <w:szCs w:val="22"/>
        </w:rPr>
        <w:t>e</w:t>
      </w:r>
      <w:r w:rsidRPr="00B36621">
        <w:rPr>
          <w:sz w:val="22"/>
          <w:szCs w:val="22"/>
        </w:rPr>
        <w:t xml:space="preserve"> </w:t>
      </w:r>
      <w:r>
        <w:rPr>
          <w:sz w:val="22"/>
          <w:szCs w:val="22"/>
        </w:rPr>
        <w:t xml:space="preserve">more than </w:t>
      </w:r>
      <w:r w:rsidRPr="00B36621">
        <w:rPr>
          <w:sz w:val="22"/>
          <w:szCs w:val="22"/>
        </w:rPr>
        <w:t xml:space="preserve">4 million showings. </w:t>
      </w:r>
      <w:r>
        <w:rPr>
          <w:sz w:val="22"/>
          <w:szCs w:val="22"/>
        </w:rPr>
        <w:t>Adding t</w:t>
      </w:r>
      <w:r w:rsidRPr="00B36621">
        <w:rPr>
          <w:sz w:val="22"/>
          <w:szCs w:val="22"/>
        </w:rPr>
        <w:t xml:space="preserve">his feature will </w:t>
      </w:r>
      <w:r>
        <w:rPr>
          <w:sz w:val="22"/>
          <w:szCs w:val="22"/>
        </w:rPr>
        <w:t>likely</w:t>
      </w:r>
      <w:r w:rsidRPr="00B36621">
        <w:rPr>
          <w:sz w:val="22"/>
          <w:szCs w:val="22"/>
        </w:rPr>
        <w:t xml:space="preserve"> double th</w:t>
      </w:r>
      <w:r>
        <w:rPr>
          <w:sz w:val="22"/>
          <w:szCs w:val="22"/>
        </w:rPr>
        <w:t xml:space="preserve">e ShowingTime message volume </w:t>
      </w:r>
      <w:r w:rsidRPr="00B36621">
        <w:rPr>
          <w:sz w:val="22"/>
          <w:szCs w:val="22"/>
        </w:rPr>
        <w:t xml:space="preserve">as we </w:t>
      </w:r>
      <w:r>
        <w:rPr>
          <w:sz w:val="22"/>
          <w:szCs w:val="22"/>
        </w:rPr>
        <w:t>expand our functionality to cover other forms of correspondence besides showings</w:t>
      </w:r>
      <w:r w:rsidRPr="00B36621">
        <w:rPr>
          <w:sz w:val="22"/>
          <w:szCs w:val="22"/>
        </w:rPr>
        <w:t>.”</w:t>
      </w:r>
    </w:p>
    <w:p w14:paraId="2DBA93A7" w14:textId="77777777" w:rsidR="0063071E" w:rsidRPr="00B36621" w:rsidRDefault="0063071E" w:rsidP="0063071E">
      <w:pPr>
        <w:rPr>
          <w:sz w:val="22"/>
          <w:szCs w:val="22"/>
        </w:rPr>
      </w:pPr>
      <w:r w:rsidRPr="00B36621">
        <w:rPr>
          <w:sz w:val="22"/>
          <w:szCs w:val="22"/>
        </w:rPr>
        <w:t xml:space="preserve"> </w:t>
      </w:r>
    </w:p>
    <w:p w14:paraId="69BF4375" w14:textId="77777777" w:rsidR="0063071E" w:rsidRPr="00B36621" w:rsidRDefault="0063071E" w:rsidP="0063071E">
      <w:pPr>
        <w:rPr>
          <w:sz w:val="22"/>
          <w:szCs w:val="22"/>
        </w:rPr>
      </w:pPr>
      <w:r w:rsidRPr="00B36621">
        <w:rPr>
          <w:sz w:val="22"/>
          <w:szCs w:val="22"/>
        </w:rPr>
        <w:t xml:space="preserve">ShowingTime will begin rolling out its enhanced agent-to-agent messaging feature in the next 30 days and expects to </w:t>
      </w:r>
      <w:r>
        <w:rPr>
          <w:sz w:val="22"/>
          <w:szCs w:val="22"/>
        </w:rPr>
        <w:t>make it available</w:t>
      </w:r>
      <w:r w:rsidRPr="00B36621">
        <w:rPr>
          <w:sz w:val="22"/>
          <w:szCs w:val="22"/>
        </w:rPr>
        <w:t xml:space="preserve"> </w:t>
      </w:r>
      <w:r>
        <w:rPr>
          <w:sz w:val="22"/>
          <w:szCs w:val="22"/>
        </w:rPr>
        <w:t xml:space="preserve">to all </w:t>
      </w:r>
      <w:r w:rsidRPr="00B36621">
        <w:rPr>
          <w:sz w:val="22"/>
          <w:szCs w:val="22"/>
        </w:rPr>
        <w:t>MLS</w:t>
      </w:r>
      <w:r>
        <w:rPr>
          <w:sz w:val="22"/>
          <w:szCs w:val="22"/>
        </w:rPr>
        <w:t xml:space="preserve"> and A</w:t>
      </w:r>
      <w:r w:rsidRPr="00B36621">
        <w:rPr>
          <w:sz w:val="22"/>
          <w:szCs w:val="22"/>
        </w:rPr>
        <w:t>ssociation</w:t>
      </w:r>
      <w:r>
        <w:rPr>
          <w:sz w:val="22"/>
          <w:szCs w:val="22"/>
        </w:rPr>
        <w:t xml:space="preserve"> clients</w:t>
      </w:r>
      <w:r w:rsidRPr="00B36621">
        <w:rPr>
          <w:sz w:val="22"/>
          <w:szCs w:val="22"/>
        </w:rPr>
        <w:t xml:space="preserve"> by the end of the year.</w:t>
      </w:r>
    </w:p>
    <w:p w14:paraId="698BDEE1" w14:textId="77777777" w:rsidR="0063071E" w:rsidRPr="00B36621" w:rsidRDefault="0063071E" w:rsidP="0063071E">
      <w:pPr>
        <w:rPr>
          <w:sz w:val="22"/>
          <w:szCs w:val="22"/>
        </w:rPr>
      </w:pPr>
    </w:p>
    <w:p w14:paraId="35F255D9" w14:textId="77777777" w:rsidR="0063071E" w:rsidRPr="00012AF1" w:rsidRDefault="0063071E" w:rsidP="0063071E">
      <w:pPr>
        <w:rPr>
          <w:sz w:val="22"/>
          <w:szCs w:val="22"/>
        </w:rPr>
      </w:pPr>
      <w:r w:rsidRPr="00C25A5E">
        <w:rPr>
          <w:sz w:val="22"/>
          <w:szCs w:val="22"/>
        </w:rPr>
        <w:t xml:space="preserve">Lane also announced today that ShowingTime has signed </w:t>
      </w:r>
      <w:r>
        <w:rPr>
          <w:sz w:val="22"/>
          <w:szCs w:val="22"/>
        </w:rPr>
        <w:t>35 new MLS-wide licenses</w:t>
      </w:r>
      <w:r w:rsidRPr="00C25A5E">
        <w:rPr>
          <w:sz w:val="22"/>
          <w:szCs w:val="22"/>
        </w:rPr>
        <w:t xml:space="preserve"> since</w:t>
      </w:r>
      <w:r>
        <w:rPr>
          <w:sz w:val="22"/>
          <w:szCs w:val="22"/>
        </w:rPr>
        <w:t xml:space="preserve"> the 2017 NAR </w:t>
      </w:r>
      <w:r w:rsidRPr="002E03E1">
        <w:rPr>
          <w:sz w:val="22"/>
          <w:szCs w:val="22"/>
        </w:rPr>
        <w:t>REALTORS</w:t>
      </w:r>
      <w:r w:rsidRPr="0073318B">
        <w:rPr>
          <w:sz w:val="22"/>
          <w:szCs w:val="22"/>
          <w:vertAlign w:val="superscript"/>
        </w:rPr>
        <w:t>®</w:t>
      </w:r>
      <w:r w:rsidRPr="002E03E1">
        <w:rPr>
          <w:sz w:val="22"/>
          <w:szCs w:val="22"/>
        </w:rPr>
        <w:t xml:space="preserve"> Conference &amp; Expo</w:t>
      </w:r>
      <w:r>
        <w:rPr>
          <w:sz w:val="22"/>
          <w:szCs w:val="22"/>
        </w:rPr>
        <w:t xml:space="preserve">, including new services for the Greater Greenville Association of </w:t>
      </w:r>
      <w:r w:rsidRPr="002E03E1">
        <w:rPr>
          <w:sz w:val="22"/>
          <w:szCs w:val="22"/>
        </w:rPr>
        <w:t>REALTORS</w:t>
      </w:r>
      <w:r w:rsidRPr="0073318B">
        <w:rPr>
          <w:sz w:val="22"/>
          <w:szCs w:val="22"/>
          <w:vertAlign w:val="superscript"/>
        </w:rPr>
        <w:t>®</w:t>
      </w:r>
      <w:r>
        <w:rPr>
          <w:sz w:val="22"/>
          <w:szCs w:val="22"/>
        </w:rPr>
        <w:t>, First Multiple Listing Service of Atlanta, and The MLS</w:t>
      </w:r>
      <w:r w:rsidRPr="0073318B">
        <w:rPr>
          <w:sz w:val="22"/>
          <w:szCs w:val="22"/>
          <w:vertAlign w:val="superscript"/>
        </w:rPr>
        <w:t>TM</w:t>
      </w:r>
      <w:r>
        <w:rPr>
          <w:sz w:val="22"/>
          <w:szCs w:val="22"/>
        </w:rPr>
        <w:t xml:space="preserve"> of Los Angeles</w:t>
      </w:r>
      <w:r w:rsidRPr="00C25A5E">
        <w:rPr>
          <w:sz w:val="22"/>
          <w:szCs w:val="22"/>
        </w:rPr>
        <w:t xml:space="preserve">. ShowingTime products and services are now used in more than </w:t>
      </w:r>
      <w:r>
        <w:rPr>
          <w:sz w:val="22"/>
          <w:szCs w:val="22"/>
        </w:rPr>
        <w:t>200</w:t>
      </w:r>
      <w:r w:rsidRPr="00C25A5E">
        <w:rPr>
          <w:sz w:val="22"/>
          <w:szCs w:val="22"/>
        </w:rPr>
        <w:t xml:space="preserve"> MLSs throughout North America.</w:t>
      </w:r>
    </w:p>
    <w:p w14:paraId="2CD44631" w14:textId="77777777" w:rsidR="0063071E" w:rsidRPr="00B36621" w:rsidRDefault="0063071E" w:rsidP="0063071E">
      <w:pPr>
        <w:rPr>
          <w:sz w:val="22"/>
          <w:szCs w:val="22"/>
        </w:rPr>
      </w:pPr>
    </w:p>
    <w:p w14:paraId="66958FE7" w14:textId="77777777" w:rsidR="0063071E" w:rsidRPr="00B36621" w:rsidRDefault="0063071E" w:rsidP="0063071E">
      <w:pPr>
        <w:rPr>
          <w:sz w:val="22"/>
          <w:szCs w:val="22"/>
        </w:rPr>
      </w:pPr>
      <w:r w:rsidRPr="00B36621">
        <w:rPr>
          <w:b/>
          <w:sz w:val="22"/>
          <w:szCs w:val="22"/>
        </w:rPr>
        <w:t>About ShowingTime</w:t>
      </w:r>
    </w:p>
    <w:p w14:paraId="12BE8369" w14:textId="4B63AF39" w:rsidR="0063071E" w:rsidRPr="00B36621" w:rsidRDefault="0063071E" w:rsidP="0063071E">
      <w:pPr>
        <w:rPr>
          <w:sz w:val="22"/>
          <w:szCs w:val="22"/>
        </w:rPr>
      </w:pPr>
      <w:r w:rsidRPr="00B36621">
        <w:rPr>
          <w:sz w:val="22"/>
          <w:szCs w:val="22"/>
        </w:rPr>
        <w:t>ShowingTime is the leading showing management and market stats technology provider to the residential real estate industry</w:t>
      </w:r>
      <w:r>
        <w:rPr>
          <w:sz w:val="22"/>
          <w:szCs w:val="22"/>
        </w:rPr>
        <w:t xml:space="preserve">, </w:t>
      </w:r>
      <w:r w:rsidRPr="002E03E1">
        <w:rPr>
          <w:sz w:val="22"/>
          <w:szCs w:val="22"/>
        </w:rPr>
        <w:t>with more than 1.2 million active listings subscribed to its services</w:t>
      </w:r>
      <w:r w:rsidRPr="00B36621">
        <w:rPr>
          <w:sz w:val="22"/>
          <w:szCs w:val="22"/>
        </w:rPr>
        <w:t xml:space="preserve">. Its showing products take the inefficiencies out of the appointment scheduling process for real estate </w:t>
      </w:r>
      <w:r>
        <w:rPr>
          <w:sz w:val="22"/>
          <w:szCs w:val="22"/>
        </w:rPr>
        <w:t>agents</w:t>
      </w:r>
      <w:r w:rsidRPr="00B36621">
        <w:rPr>
          <w:sz w:val="22"/>
          <w:szCs w:val="22"/>
        </w:rPr>
        <w:t>, buyers and sellers. Its MarketStats division provides interactive tools and market reports for MLSs, associations, brokers, agents and other real estate companies, along with recruiting software that enables brokers to identify top agents. ShowingTime products are used in more than 2</w:t>
      </w:r>
      <w:r>
        <w:rPr>
          <w:sz w:val="22"/>
          <w:szCs w:val="22"/>
        </w:rPr>
        <w:t>0</w:t>
      </w:r>
      <w:r w:rsidRPr="00B36621">
        <w:rPr>
          <w:sz w:val="22"/>
          <w:szCs w:val="22"/>
        </w:rPr>
        <w:t xml:space="preserve">0 MLSs representing </w:t>
      </w:r>
      <w:r>
        <w:rPr>
          <w:sz w:val="22"/>
          <w:szCs w:val="22"/>
        </w:rPr>
        <w:t>over 1 million</w:t>
      </w:r>
      <w:r w:rsidRPr="00B36621">
        <w:rPr>
          <w:sz w:val="22"/>
          <w:szCs w:val="22"/>
        </w:rPr>
        <w:t xml:space="preserve"> real estate professionals across the U.S. and Canada.</w:t>
      </w:r>
    </w:p>
    <w:p w14:paraId="62C5C15B" w14:textId="77777777" w:rsidR="009D664F" w:rsidRPr="00B36621" w:rsidRDefault="009D664F" w:rsidP="009D664F">
      <w:pPr>
        <w:rPr>
          <w:sz w:val="22"/>
          <w:szCs w:val="22"/>
        </w:rPr>
      </w:pPr>
    </w:p>
    <w:p w14:paraId="150BDAB9" w14:textId="51DD93D6" w:rsidR="00A877FD" w:rsidRPr="00A8225F" w:rsidRDefault="009D664F" w:rsidP="009D664F">
      <w:pPr>
        <w:rPr>
          <w:color w:val="0000FF"/>
          <w:sz w:val="22"/>
          <w:szCs w:val="22"/>
          <w:u w:val="single"/>
        </w:rPr>
      </w:pPr>
      <w:r w:rsidRPr="00B36621">
        <w:rPr>
          <w:sz w:val="22"/>
          <w:szCs w:val="22"/>
        </w:rPr>
        <w:t xml:space="preserve">FOR MORE INFORMATION, contact Tom Denk, ShowingTime, 312-545-8001 x130 </w:t>
      </w:r>
      <w:hyperlink r:id="rId10" w:history="1">
        <w:r w:rsidRPr="00B36621">
          <w:rPr>
            <w:rStyle w:val="Hyperlink"/>
            <w:sz w:val="22"/>
            <w:szCs w:val="22"/>
          </w:rPr>
          <w:t>tdenk@showingtime.com</w:t>
        </w:r>
      </w:hyperlink>
      <w:r w:rsidR="000F2F51">
        <w:rPr>
          <w:rStyle w:val="Hyperlink"/>
          <w:sz w:val="22"/>
          <w:szCs w:val="22"/>
        </w:rPr>
        <w:t>.</w:t>
      </w:r>
    </w:p>
    <w:sectPr w:rsidR="00A877FD" w:rsidRPr="00A8225F" w:rsidSect="00A0213A">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F5129" w14:textId="77777777" w:rsidR="008D28BD" w:rsidRDefault="008D28BD">
      <w:r>
        <w:separator/>
      </w:r>
    </w:p>
  </w:endnote>
  <w:endnote w:type="continuationSeparator" w:id="0">
    <w:p w14:paraId="03E73E65" w14:textId="77777777" w:rsidR="008D28BD" w:rsidRDefault="008D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E110E" w14:textId="77777777" w:rsidR="00FF1AB8" w:rsidRPr="0094753D" w:rsidRDefault="0094753D" w:rsidP="0094753D">
    <w:pPr>
      <w:pStyle w:val="Footer"/>
    </w:pPr>
    <w:r w:rsidRPr="0094753D">
      <w:rPr>
        <w:rFonts w:ascii="Arial" w:hAnsi="Arial" w:cs="Arial"/>
        <w:sz w:val="17"/>
      </w:rPr>
      <w:t>ShowingTime | 550 W. Jackson Blvd., Suite 700 | Chicago, IL 60661 | P 312-568-8000 | www.showingtime.com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CEF2E" w14:textId="77777777" w:rsidR="008D28BD" w:rsidRDefault="008D28BD">
      <w:r>
        <w:separator/>
      </w:r>
    </w:p>
  </w:footnote>
  <w:footnote w:type="continuationSeparator" w:id="0">
    <w:p w14:paraId="5593A503" w14:textId="77777777" w:rsidR="008D28BD" w:rsidRDefault="008D2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B6292"/>
    <w:multiLevelType w:val="hybridMultilevel"/>
    <w:tmpl w:val="9110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BE"/>
    <w:rsid w:val="00025567"/>
    <w:rsid w:val="00053B92"/>
    <w:rsid w:val="000A22C7"/>
    <w:rsid w:val="000C3606"/>
    <w:rsid w:val="000E4B4A"/>
    <w:rsid w:val="000F2F51"/>
    <w:rsid w:val="00113018"/>
    <w:rsid w:val="001156DF"/>
    <w:rsid w:val="001226B6"/>
    <w:rsid w:val="001328AB"/>
    <w:rsid w:val="00137C6B"/>
    <w:rsid w:val="00140326"/>
    <w:rsid w:val="00144CE8"/>
    <w:rsid w:val="001615C5"/>
    <w:rsid w:val="00161F46"/>
    <w:rsid w:val="001856B3"/>
    <w:rsid w:val="00191F8F"/>
    <w:rsid w:val="001933C2"/>
    <w:rsid w:val="001A784B"/>
    <w:rsid w:val="001C4C45"/>
    <w:rsid w:val="001D1EBE"/>
    <w:rsid w:val="001E6858"/>
    <w:rsid w:val="002074B4"/>
    <w:rsid w:val="00225386"/>
    <w:rsid w:val="0023055F"/>
    <w:rsid w:val="0023255A"/>
    <w:rsid w:val="00245573"/>
    <w:rsid w:val="002478B5"/>
    <w:rsid w:val="00256F3F"/>
    <w:rsid w:val="002606D5"/>
    <w:rsid w:val="00273D7B"/>
    <w:rsid w:val="002979A5"/>
    <w:rsid w:val="002A12A0"/>
    <w:rsid w:val="002A57ED"/>
    <w:rsid w:val="002B2779"/>
    <w:rsid w:val="002D57A3"/>
    <w:rsid w:val="002F2416"/>
    <w:rsid w:val="002F4CD3"/>
    <w:rsid w:val="00303FB0"/>
    <w:rsid w:val="00317424"/>
    <w:rsid w:val="00337693"/>
    <w:rsid w:val="003450F8"/>
    <w:rsid w:val="00363200"/>
    <w:rsid w:val="003657A2"/>
    <w:rsid w:val="00371BC7"/>
    <w:rsid w:val="00386442"/>
    <w:rsid w:val="00393BC7"/>
    <w:rsid w:val="003C546E"/>
    <w:rsid w:val="003D279E"/>
    <w:rsid w:val="003D7346"/>
    <w:rsid w:val="00410526"/>
    <w:rsid w:val="00443C4C"/>
    <w:rsid w:val="00460F3F"/>
    <w:rsid w:val="0048053F"/>
    <w:rsid w:val="0049004A"/>
    <w:rsid w:val="0049145A"/>
    <w:rsid w:val="004D546C"/>
    <w:rsid w:val="004E4C0D"/>
    <w:rsid w:val="005043B5"/>
    <w:rsid w:val="0050615F"/>
    <w:rsid w:val="00517533"/>
    <w:rsid w:val="00537090"/>
    <w:rsid w:val="005538AA"/>
    <w:rsid w:val="00565375"/>
    <w:rsid w:val="005A66E2"/>
    <w:rsid w:val="005C0CBD"/>
    <w:rsid w:val="005D00F9"/>
    <w:rsid w:val="005F11E5"/>
    <w:rsid w:val="005F5B0B"/>
    <w:rsid w:val="00613FE0"/>
    <w:rsid w:val="006301D1"/>
    <w:rsid w:val="0063071E"/>
    <w:rsid w:val="006314D0"/>
    <w:rsid w:val="00635A98"/>
    <w:rsid w:val="00681922"/>
    <w:rsid w:val="00696FA4"/>
    <w:rsid w:val="006A0545"/>
    <w:rsid w:val="006A5D3D"/>
    <w:rsid w:val="006A78D8"/>
    <w:rsid w:val="006D0005"/>
    <w:rsid w:val="006F1CF6"/>
    <w:rsid w:val="00700C9E"/>
    <w:rsid w:val="00705BB4"/>
    <w:rsid w:val="00712428"/>
    <w:rsid w:val="007144C9"/>
    <w:rsid w:val="0071530C"/>
    <w:rsid w:val="0072693A"/>
    <w:rsid w:val="00777B3E"/>
    <w:rsid w:val="00782B38"/>
    <w:rsid w:val="00792C62"/>
    <w:rsid w:val="007A5565"/>
    <w:rsid w:val="007B1755"/>
    <w:rsid w:val="007B3D67"/>
    <w:rsid w:val="007C1E53"/>
    <w:rsid w:val="007C6072"/>
    <w:rsid w:val="007E7BB0"/>
    <w:rsid w:val="007F7A57"/>
    <w:rsid w:val="008345DA"/>
    <w:rsid w:val="00850DD4"/>
    <w:rsid w:val="00853896"/>
    <w:rsid w:val="00876153"/>
    <w:rsid w:val="00887F7B"/>
    <w:rsid w:val="0089365B"/>
    <w:rsid w:val="008D28BD"/>
    <w:rsid w:val="008E02C8"/>
    <w:rsid w:val="008E2F25"/>
    <w:rsid w:val="00942DD4"/>
    <w:rsid w:val="0094753D"/>
    <w:rsid w:val="00947C99"/>
    <w:rsid w:val="0096591A"/>
    <w:rsid w:val="00971F93"/>
    <w:rsid w:val="0099119B"/>
    <w:rsid w:val="009D099F"/>
    <w:rsid w:val="009D664F"/>
    <w:rsid w:val="009D69EF"/>
    <w:rsid w:val="009D7726"/>
    <w:rsid w:val="009E1345"/>
    <w:rsid w:val="009E30BC"/>
    <w:rsid w:val="00A0213A"/>
    <w:rsid w:val="00A06678"/>
    <w:rsid w:val="00A221AF"/>
    <w:rsid w:val="00A55AEB"/>
    <w:rsid w:val="00A8225F"/>
    <w:rsid w:val="00A877FD"/>
    <w:rsid w:val="00AA2F4A"/>
    <w:rsid w:val="00AE4F19"/>
    <w:rsid w:val="00AF1336"/>
    <w:rsid w:val="00B21D13"/>
    <w:rsid w:val="00B220BC"/>
    <w:rsid w:val="00B30258"/>
    <w:rsid w:val="00B36621"/>
    <w:rsid w:val="00B36FC0"/>
    <w:rsid w:val="00B73B33"/>
    <w:rsid w:val="00BC05BE"/>
    <w:rsid w:val="00BC65E6"/>
    <w:rsid w:val="00BF0F1E"/>
    <w:rsid w:val="00C05860"/>
    <w:rsid w:val="00C27666"/>
    <w:rsid w:val="00C328A2"/>
    <w:rsid w:val="00C32FC6"/>
    <w:rsid w:val="00C51E7E"/>
    <w:rsid w:val="00C617A3"/>
    <w:rsid w:val="00C656EE"/>
    <w:rsid w:val="00C73144"/>
    <w:rsid w:val="00C73D0F"/>
    <w:rsid w:val="00C743BB"/>
    <w:rsid w:val="00CA73A3"/>
    <w:rsid w:val="00CD56F5"/>
    <w:rsid w:val="00CE520B"/>
    <w:rsid w:val="00CF199C"/>
    <w:rsid w:val="00CF6A98"/>
    <w:rsid w:val="00D009CF"/>
    <w:rsid w:val="00D120DE"/>
    <w:rsid w:val="00D1421E"/>
    <w:rsid w:val="00D1531F"/>
    <w:rsid w:val="00D3794A"/>
    <w:rsid w:val="00D82B03"/>
    <w:rsid w:val="00D82B3F"/>
    <w:rsid w:val="00D915AD"/>
    <w:rsid w:val="00D95C31"/>
    <w:rsid w:val="00DA5F63"/>
    <w:rsid w:val="00DD4EB4"/>
    <w:rsid w:val="00DE7CB2"/>
    <w:rsid w:val="00DF0A26"/>
    <w:rsid w:val="00E140BB"/>
    <w:rsid w:val="00E14C46"/>
    <w:rsid w:val="00E15344"/>
    <w:rsid w:val="00E24934"/>
    <w:rsid w:val="00E2761D"/>
    <w:rsid w:val="00E52B50"/>
    <w:rsid w:val="00E907AF"/>
    <w:rsid w:val="00E9671D"/>
    <w:rsid w:val="00EB1999"/>
    <w:rsid w:val="00EB40C1"/>
    <w:rsid w:val="00F000C5"/>
    <w:rsid w:val="00F21034"/>
    <w:rsid w:val="00FA32DC"/>
    <w:rsid w:val="00FB16D7"/>
    <w:rsid w:val="00FC15B8"/>
    <w:rsid w:val="00FD17FC"/>
    <w:rsid w:val="00FE2C06"/>
    <w:rsid w:val="00FF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EADA8"/>
  <w15:chartTrackingRefBased/>
  <w15:docId w15:val="{01422F69-13C3-714E-B444-2C9F811D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color w:val="000000"/>
      <w:sz w:val="20"/>
      <w:szCs w:val="20"/>
    </w:rPr>
  </w:style>
  <w:style w:type="paragraph" w:styleId="Heading2">
    <w:name w:val="heading 2"/>
    <w:basedOn w:val="Normal"/>
    <w:next w:val="Normal"/>
    <w:qFormat/>
    <w:pPr>
      <w:keepNext/>
      <w:outlineLvl w:val="1"/>
    </w:pPr>
    <w:rPr>
      <w:rFonts w:ascii="Arial" w:hAnsi="Arial" w:cs="Arial"/>
      <w:b/>
      <w:bCs/>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sz w:val="20"/>
      <w:szCs w:val="20"/>
    </w:rPr>
  </w:style>
  <w:style w:type="paragraph" w:styleId="BodyText2">
    <w:name w:val="Body Text 2"/>
    <w:basedOn w:val="Normal"/>
    <w:rPr>
      <w:rFonts w:ascii="Arial" w:hAnsi="Arial" w:cs="Arial"/>
      <w:color w:val="000000"/>
      <w:sz w:val="20"/>
      <w:szCs w:val="2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49004A"/>
    <w:pPr>
      <w:ind w:left="720"/>
      <w:contextualSpacing/>
    </w:pPr>
    <w:rPr>
      <w:rFonts w:asciiTheme="minorHAnsi" w:eastAsiaTheme="minorHAnsi" w:hAnsiTheme="minorHAnsi" w:cstheme="minorBidi"/>
    </w:rPr>
  </w:style>
  <w:style w:type="paragraph" w:styleId="PlainText">
    <w:name w:val="Plain Text"/>
    <w:basedOn w:val="Normal"/>
    <w:link w:val="PlainTextChar"/>
    <w:uiPriority w:val="99"/>
    <w:unhideWhenUsed/>
    <w:rsid w:val="009D66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D664F"/>
    <w:rPr>
      <w:rFonts w:ascii="Calibri" w:eastAsiaTheme="minorHAnsi" w:hAnsi="Calibri" w:cstheme="minorBidi"/>
      <w:sz w:val="22"/>
      <w:szCs w:val="21"/>
    </w:rPr>
  </w:style>
  <w:style w:type="character" w:styleId="CommentReference">
    <w:name w:val="annotation reference"/>
    <w:basedOn w:val="DefaultParagraphFont"/>
    <w:unhideWhenUsed/>
    <w:rsid w:val="009D664F"/>
    <w:rPr>
      <w:sz w:val="16"/>
      <w:szCs w:val="16"/>
    </w:rPr>
  </w:style>
  <w:style w:type="paragraph" w:styleId="CommentText">
    <w:name w:val="annotation text"/>
    <w:basedOn w:val="Normal"/>
    <w:link w:val="CommentTextChar"/>
    <w:unhideWhenUsed/>
    <w:rsid w:val="009D664F"/>
    <w:rPr>
      <w:sz w:val="20"/>
      <w:szCs w:val="20"/>
    </w:rPr>
  </w:style>
  <w:style w:type="character" w:customStyle="1" w:styleId="CommentTextChar">
    <w:name w:val="Comment Text Char"/>
    <w:basedOn w:val="DefaultParagraphFont"/>
    <w:link w:val="CommentText"/>
    <w:rsid w:val="009D664F"/>
  </w:style>
  <w:style w:type="paragraph" w:styleId="CommentSubject">
    <w:name w:val="annotation subject"/>
    <w:basedOn w:val="CommentText"/>
    <w:next w:val="CommentText"/>
    <w:link w:val="CommentSubjectChar"/>
    <w:rsid w:val="007A5565"/>
    <w:rPr>
      <w:b/>
      <w:bCs/>
    </w:rPr>
  </w:style>
  <w:style w:type="character" w:customStyle="1" w:styleId="CommentSubjectChar">
    <w:name w:val="Comment Subject Char"/>
    <w:basedOn w:val="CommentTextChar"/>
    <w:link w:val="CommentSubject"/>
    <w:rsid w:val="007A55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0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denk@showingtime.com" TargetMode="Externa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750E1-BD92-CD4C-9282-4ACDF49C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SHOWINGTIME LAUNCHES SHOWINGASSIST IN THE MLS OF LONG ISLAND</vt:lpstr>
    </vt:vector>
  </TitlesOfParts>
  <Company>ShowingTime</Company>
  <LinksUpToDate>false</LinksUpToDate>
  <CharactersWithSpaces>3414</CharactersWithSpaces>
  <SharedDoc>false</SharedDoc>
  <HLinks>
    <vt:vector size="12" baseType="variant">
      <vt:variant>
        <vt:i4>524329</vt:i4>
      </vt:variant>
      <vt:variant>
        <vt:i4>3</vt:i4>
      </vt:variant>
      <vt:variant>
        <vt:i4>0</vt:i4>
      </vt:variant>
      <vt:variant>
        <vt:i4>5</vt:i4>
      </vt:variant>
      <vt:variant>
        <vt:lpwstr>mailto:tdenk@showingtime.com</vt:lpwstr>
      </vt:variant>
      <vt:variant>
        <vt:lpwstr/>
      </vt:variant>
      <vt:variant>
        <vt:i4>3866745</vt:i4>
      </vt:variant>
      <vt:variant>
        <vt:i4>0</vt:i4>
      </vt:variant>
      <vt:variant>
        <vt:i4>0</vt:i4>
      </vt:variant>
      <vt:variant>
        <vt:i4>5</vt:i4>
      </vt:variant>
      <vt:variant>
        <vt:lpwstr>http://www.showingtime.com/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SHOWINGTIME LAUNCHES SHOWINGASSIST IN THE MLS OF LONG ISLAND</dc:title>
  <dc:subject/>
  <dc:creator>Tom Denk</dc:creator>
  <cp:keywords/>
  <cp:lastModifiedBy>Cash Kruth</cp:lastModifiedBy>
  <cp:revision>34</cp:revision>
  <cp:lastPrinted>2011-05-09T16:42:00Z</cp:lastPrinted>
  <dcterms:created xsi:type="dcterms:W3CDTF">2018-05-07T21:17:00Z</dcterms:created>
  <dcterms:modified xsi:type="dcterms:W3CDTF">2018-05-11T20:23:00Z</dcterms:modified>
</cp:coreProperties>
</file>