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01F5" w14:textId="77777777" w:rsidR="00A3699E" w:rsidRPr="00633671" w:rsidRDefault="00A3699E" w:rsidP="00A3699E">
      <w:pPr>
        <w:spacing w:after="0" w:line="240" w:lineRule="auto"/>
        <w:ind w:left="-187"/>
        <w:rPr>
          <w:rFonts w:ascii="Cambria" w:hAnsi="Cambria"/>
          <w:sz w:val="24"/>
          <w:szCs w:val="24"/>
        </w:rPr>
      </w:pPr>
      <w:r w:rsidRPr="00633671">
        <w:rPr>
          <w:rFonts w:ascii="Cambria" w:hAnsi="Cambria"/>
          <w:sz w:val="24"/>
          <w:szCs w:val="24"/>
        </w:rPr>
        <w:t>FOR IMMEDIATE RELEASE</w:t>
      </w:r>
    </w:p>
    <w:p w14:paraId="1F3AEAB3" w14:textId="777B675A" w:rsidR="00A3699E" w:rsidRDefault="005E7DED" w:rsidP="00A3699E">
      <w:pPr>
        <w:spacing w:after="0" w:line="240" w:lineRule="auto"/>
        <w:ind w:left="-187"/>
        <w:rPr>
          <w:rFonts w:ascii="Cambria" w:hAnsi="Cambria"/>
          <w:sz w:val="24"/>
          <w:szCs w:val="24"/>
        </w:rPr>
      </w:pPr>
      <w:r>
        <w:rPr>
          <w:rFonts w:ascii="Cambria" w:hAnsi="Cambria"/>
          <w:sz w:val="24"/>
          <w:szCs w:val="24"/>
        </w:rPr>
        <w:t>Monday, February 6, 2023</w:t>
      </w:r>
    </w:p>
    <w:p w14:paraId="77CD6482" w14:textId="13FCB6F3" w:rsidR="00C9522B" w:rsidRPr="004A1BB1" w:rsidRDefault="00C9522B" w:rsidP="00C9522B">
      <w:pPr>
        <w:spacing w:after="0" w:line="240" w:lineRule="auto"/>
        <w:ind w:left="-187"/>
        <w:rPr>
          <w:rFonts w:ascii="Cambria" w:hAnsi="Cambria"/>
          <w:sz w:val="16"/>
          <w:szCs w:val="16"/>
        </w:rPr>
      </w:pPr>
      <w:r w:rsidRPr="009C10A1">
        <w:rPr>
          <w:rFonts w:ascii="Cambria" w:hAnsi="Cambria"/>
          <w:sz w:val="24"/>
          <w:szCs w:val="24"/>
        </w:rPr>
        <w:tab/>
      </w:r>
      <w:r w:rsidRPr="009C10A1">
        <w:rPr>
          <w:rFonts w:ascii="Cambria" w:hAnsi="Cambria"/>
          <w:sz w:val="24"/>
          <w:szCs w:val="24"/>
        </w:rPr>
        <w:tab/>
      </w:r>
      <w:r w:rsidRPr="009C10A1">
        <w:rPr>
          <w:rFonts w:ascii="Cambria" w:hAnsi="Cambria"/>
          <w:sz w:val="24"/>
          <w:szCs w:val="24"/>
        </w:rPr>
        <w:tab/>
      </w:r>
      <w:r w:rsidRPr="009C10A1">
        <w:rPr>
          <w:rFonts w:ascii="Cambria" w:hAnsi="Cambria"/>
          <w:sz w:val="24"/>
          <w:szCs w:val="24"/>
        </w:rPr>
        <w:tab/>
      </w:r>
      <w:r w:rsidRPr="009C10A1">
        <w:rPr>
          <w:rFonts w:ascii="Cambria" w:hAnsi="Cambria"/>
          <w:sz w:val="24"/>
          <w:szCs w:val="24"/>
        </w:rPr>
        <w:tab/>
      </w:r>
      <w:r w:rsidRPr="009C10A1">
        <w:rPr>
          <w:rFonts w:ascii="Cambria" w:hAnsi="Cambria"/>
          <w:sz w:val="24"/>
          <w:szCs w:val="24"/>
        </w:rPr>
        <w:tab/>
      </w:r>
    </w:p>
    <w:p w14:paraId="1D95D6C6" w14:textId="77777777" w:rsidR="00C9522B" w:rsidRPr="009C10A1" w:rsidRDefault="00C9522B" w:rsidP="009C10A1">
      <w:pPr>
        <w:tabs>
          <w:tab w:val="left" w:pos="990"/>
        </w:tabs>
        <w:spacing w:after="0" w:line="240" w:lineRule="auto"/>
        <w:ind w:left="-187"/>
        <w:rPr>
          <w:rFonts w:ascii="Cambria" w:hAnsi="Cambria"/>
          <w:sz w:val="24"/>
          <w:szCs w:val="24"/>
        </w:rPr>
      </w:pPr>
      <w:r w:rsidRPr="009C10A1">
        <w:rPr>
          <w:rFonts w:ascii="Cambria" w:hAnsi="Cambria"/>
          <w:sz w:val="24"/>
          <w:szCs w:val="24"/>
        </w:rPr>
        <w:t>CONTACT:</w:t>
      </w:r>
      <w:r w:rsidRPr="009C10A1">
        <w:rPr>
          <w:rFonts w:ascii="Cambria" w:hAnsi="Cambria"/>
          <w:sz w:val="24"/>
          <w:szCs w:val="24"/>
        </w:rPr>
        <w:tab/>
        <w:t>Holly Jo Anderson</w:t>
      </w:r>
    </w:p>
    <w:p w14:paraId="185D3409" w14:textId="59842239" w:rsidR="00C9522B" w:rsidRPr="009C10A1" w:rsidRDefault="009C10A1" w:rsidP="009C10A1">
      <w:pPr>
        <w:tabs>
          <w:tab w:val="left" w:pos="990"/>
        </w:tabs>
        <w:spacing w:after="0" w:line="240" w:lineRule="auto"/>
        <w:ind w:left="-187"/>
        <w:rPr>
          <w:rFonts w:ascii="Cambria" w:hAnsi="Cambria"/>
          <w:sz w:val="24"/>
          <w:szCs w:val="24"/>
        </w:rPr>
      </w:pPr>
      <w:r>
        <w:rPr>
          <w:rFonts w:ascii="Cambria" w:hAnsi="Cambria"/>
          <w:sz w:val="24"/>
          <w:szCs w:val="24"/>
        </w:rPr>
        <w:tab/>
      </w:r>
      <w:r w:rsidR="00C9522B" w:rsidRPr="009C10A1">
        <w:rPr>
          <w:rFonts w:ascii="Cambria" w:hAnsi="Cambria"/>
          <w:sz w:val="24"/>
          <w:szCs w:val="24"/>
        </w:rPr>
        <w:t>+1 952.738.8177</w:t>
      </w:r>
      <w:r>
        <w:rPr>
          <w:rFonts w:ascii="Cambria" w:hAnsi="Cambria"/>
          <w:sz w:val="24"/>
          <w:szCs w:val="24"/>
        </w:rPr>
        <w:t>, ext. 700</w:t>
      </w:r>
    </w:p>
    <w:p w14:paraId="6DEC3A0A" w14:textId="430FAF30" w:rsidR="00C9522B" w:rsidRPr="00111F35" w:rsidRDefault="00C9522B" w:rsidP="00111F35">
      <w:pPr>
        <w:tabs>
          <w:tab w:val="left" w:pos="990"/>
        </w:tabs>
        <w:spacing w:after="0" w:line="240" w:lineRule="auto"/>
        <w:ind w:left="-187"/>
        <w:rPr>
          <w:rFonts w:ascii="Cambria" w:hAnsi="Cambria"/>
          <w:sz w:val="24"/>
          <w:szCs w:val="24"/>
        </w:rPr>
        <w:sectPr w:rsidR="00C9522B" w:rsidRPr="00111F35" w:rsidSect="00F124B3">
          <w:headerReference w:type="default" r:id="rId6"/>
          <w:footerReference w:type="default" r:id="rId7"/>
          <w:pgSz w:w="12240" w:h="15840"/>
          <w:pgMar w:top="1440" w:right="1440" w:bottom="1440" w:left="1440" w:header="720" w:footer="720" w:gutter="0"/>
          <w:cols w:num="2" w:space="720"/>
          <w:docGrid w:linePitch="360"/>
        </w:sectPr>
      </w:pPr>
      <w:r w:rsidRPr="009C10A1">
        <w:rPr>
          <w:rFonts w:ascii="Cambria" w:hAnsi="Cambria"/>
          <w:sz w:val="24"/>
          <w:szCs w:val="24"/>
        </w:rPr>
        <w:tab/>
      </w:r>
      <w:hyperlink r:id="rId8" w:history="1">
        <w:r w:rsidRPr="009C10A1">
          <w:rPr>
            <w:rStyle w:val="Hyperlink"/>
            <w:rFonts w:ascii="Cambria" w:hAnsi="Cambria"/>
            <w:sz w:val="24"/>
            <w:szCs w:val="24"/>
          </w:rPr>
          <w:t>holly@veritasmarketing.com</w:t>
        </w:r>
      </w:hyperlink>
    </w:p>
    <w:p w14:paraId="1665246C" w14:textId="7A3F77C5" w:rsidR="004A1BB1" w:rsidRDefault="009C10A1" w:rsidP="00111F35">
      <w:pPr>
        <w:rPr>
          <w:rFonts w:ascii="Cambria" w:hAnsi="Cambria"/>
          <w:b/>
          <w:sz w:val="28"/>
          <w:szCs w:val="28"/>
        </w:rPr>
      </w:pPr>
      <w:r>
        <w:rPr>
          <w:rFonts w:ascii="Cambria" w:hAnsi="Cambria"/>
          <w:b/>
          <w:sz w:val="28"/>
          <w:szCs w:val="28"/>
        </w:rPr>
        <w:t xml:space="preserve"> </w:t>
      </w:r>
    </w:p>
    <w:p w14:paraId="7626BB76" w14:textId="2BB610E2" w:rsidR="00A3699E" w:rsidRPr="00744A34" w:rsidRDefault="00A3699E" w:rsidP="00A3699E">
      <w:pPr>
        <w:rPr>
          <w:rFonts w:ascii="Cambria" w:hAnsi="Cambria"/>
          <w:b/>
          <w:sz w:val="32"/>
          <w:szCs w:val="32"/>
        </w:rPr>
      </w:pPr>
      <w:r w:rsidRPr="00744A34">
        <w:rPr>
          <w:rFonts w:ascii="Cambria" w:hAnsi="Cambria"/>
          <w:b/>
          <w:sz w:val="32"/>
          <w:szCs w:val="32"/>
        </w:rPr>
        <w:t xml:space="preserve">Precision Associates, Inc. </w:t>
      </w:r>
      <w:r w:rsidR="00215307">
        <w:rPr>
          <w:rFonts w:ascii="Cambria" w:hAnsi="Cambria"/>
          <w:b/>
          <w:sz w:val="32"/>
          <w:szCs w:val="32"/>
        </w:rPr>
        <w:t>achieves 1348</w:t>
      </w:r>
      <w:r w:rsidR="00294185">
        <w:rPr>
          <w:rFonts w:ascii="Cambria" w:hAnsi="Cambria"/>
          <w:b/>
          <w:sz w:val="32"/>
          <w:szCs w:val="32"/>
        </w:rPr>
        <w:t xml:space="preserve">5:2016 certification </w:t>
      </w:r>
      <w:r w:rsidR="00E015AF">
        <w:rPr>
          <w:rFonts w:ascii="Cambria" w:hAnsi="Cambria"/>
          <w:b/>
          <w:sz w:val="32"/>
          <w:szCs w:val="32"/>
        </w:rPr>
        <w:t xml:space="preserve">for </w:t>
      </w:r>
      <w:r w:rsidR="005E7DED" w:rsidRPr="005E7DED">
        <w:rPr>
          <w:rFonts w:ascii="Cambria" w:hAnsi="Cambria"/>
          <w:b/>
          <w:sz w:val="32"/>
          <w:szCs w:val="32"/>
        </w:rPr>
        <w:t xml:space="preserve">best practices in medical device </w:t>
      </w:r>
      <w:proofErr w:type="gramStart"/>
      <w:r w:rsidR="005E7DED" w:rsidRPr="005E7DED">
        <w:rPr>
          <w:rFonts w:ascii="Cambria" w:hAnsi="Cambria"/>
          <w:b/>
          <w:sz w:val="32"/>
          <w:szCs w:val="32"/>
        </w:rPr>
        <w:t>production</w:t>
      </w:r>
      <w:proofErr w:type="gramEnd"/>
    </w:p>
    <w:p w14:paraId="46F2917B" w14:textId="77777777" w:rsidR="00A3699E" w:rsidRPr="00633671" w:rsidRDefault="00A3699E" w:rsidP="00A3699E">
      <w:pPr>
        <w:spacing w:after="0" w:line="360" w:lineRule="auto"/>
        <w:rPr>
          <w:rFonts w:ascii="Cambria" w:hAnsi="Cambria"/>
        </w:rPr>
      </w:pPr>
    </w:p>
    <w:p w14:paraId="211E34A6" w14:textId="77777777" w:rsidR="00E015AF" w:rsidRDefault="00A3699E" w:rsidP="00A3699E">
      <w:pPr>
        <w:spacing w:after="0" w:line="360" w:lineRule="auto"/>
        <w:rPr>
          <w:rFonts w:ascii="Cambria" w:hAnsi="Cambria"/>
          <w:sz w:val="24"/>
          <w:szCs w:val="24"/>
        </w:rPr>
      </w:pPr>
      <w:r w:rsidRPr="00633671">
        <w:rPr>
          <w:rFonts w:ascii="Cambria" w:hAnsi="Cambria"/>
          <w:sz w:val="24"/>
          <w:szCs w:val="24"/>
        </w:rPr>
        <w:t xml:space="preserve">MINNEAPOLIS—Precision Associates, Inc. (PAI), </w:t>
      </w:r>
      <w:r>
        <w:rPr>
          <w:rFonts w:ascii="Cambria" w:hAnsi="Cambria"/>
          <w:sz w:val="24"/>
          <w:szCs w:val="24"/>
        </w:rPr>
        <w:t xml:space="preserve">a </w:t>
      </w:r>
      <w:r w:rsidRPr="00633671">
        <w:rPr>
          <w:rFonts w:ascii="Cambria" w:hAnsi="Cambria"/>
          <w:sz w:val="24"/>
          <w:szCs w:val="24"/>
        </w:rPr>
        <w:t xml:space="preserve">provider of high-performance, </w:t>
      </w:r>
      <w:r>
        <w:rPr>
          <w:rFonts w:ascii="Cambria" w:hAnsi="Cambria"/>
          <w:sz w:val="24"/>
          <w:szCs w:val="24"/>
        </w:rPr>
        <w:t>consistent sealing solutions and</w:t>
      </w:r>
      <w:r w:rsidRPr="00633671">
        <w:rPr>
          <w:rFonts w:ascii="Cambria" w:hAnsi="Cambria"/>
          <w:sz w:val="24"/>
          <w:szCs w:val="24"/>
        </w:rPr>
        <w:t xml:space="preserve"> precision-molded rubber products, </w:t>
      </w:r>
      <w:r w:rsidR="00E015AF">
        <w:rPr>
          <w:rFonts w:ascii="Cambria" w:hAnsi="Cambria"/>
          <w:sz w:val="24"/>
          <w:szCs w:val="24"/>
        </w:rPr>
        <w:t xml:space="preserve">is proud to announce that it has achieved ISO 13485:2016 certification for medical device production. </w:t>
      </w:r>
    </w:p>
    <w:p w14:paraId="3F9C8577" w14:textId="77777777" w:rsidR="00E015AF" w:rsidRPr="00E015AF" w:rsidRDefault="00E015AF" w:rsidP="00E015AF">
      <w:pPr>
        <w:spacing w:after="0" w:line="360" w:lineRule="auto"/>
        <w:rPr>
          <w:rFonts w:ascii="Cambria" w:hAnsi="Cambria"/>
          <w:sz w:val="24"/>
          <w:szCs w:val="24"/>
        </w:rPr>
      </w:pPr>
    </w:p>
    <w:p w14:paraId="7BD05BF1" w14:textId="360952B0" w:rsidR="00E015AF" w:rsidRDefault="00343FDC" w:rsidP="003F137A">
      <w:pPr>
        <w:spacing w:after="0" w:line="360" w:lineRule="auto"/>
        <w:rPr>
          <w:rFonts w:ascii="Cambria" w:hAnsi="Cambria"/>
          <w:sz w:val="24"/>
          <w:szCs w:val="24"/>
        </w:rPr>
      </w:pPr>
      <w:r>
        <w:rPr>
          <w:rFonts w:ascii="Cambria" w:hAnsi="Cambria"/>
          <w:sz w:val="24"/>
          <w:szCs w:val="24"/>
        </w:rPr>
        <w:t xml:space="preserve">The </w:t>
      </w:r>
      <w:r w:rsidR="00E015AF" w:rsidRPr="00E015AF">
        <w:rPr>
          <w:rFonts w:ascii="Cambria" w:hAnsi="Cambria"/>
          <w:sz w:val="24"/>
          <w:szCs w:val="24"/>
        </w:rPr>
        <w:t>ISO 13485: 2016 is an international</w:t>
      </w:r>
      <w:r>
        <w:rPr>
          <w:rFonts w:ascii="Cambria" w:hAnsi="Cambria"/>
          <w:sz w:val="24"/>
          <w:szCs w:val="24"/>
        </w:rPr>
        <w:t xml:space="preserve"> </w:t>
      </w:r>
      <w:r w:rsidR="00E015AF" w:rsidRPr="00E015AF">
        <w:rPr>
          <w:rFonts w:ascii="Cambria" w:hAnsi="Cambria"/>
          <w:sz w:val="24"/>
          <w:szCs w:val="24"/>
        </w:rPr>
        <w:t xml:space="preserve">standard that </w:t>
      </w:r>
      <w:r>
        <w:rPr>
          <w:rFonts w:ascii="Cambria" w:hAnsi="Cambria"/>
          <w:sz w:val="24"/>
          <w:szCs w:val="24"/>
        </w:rPr>
        <w:t>details</w:t>
      </w:r>
      <w:r w:rsidR="00E015AF" w:rsidRPr="00E015AF">
        <w:rPr>
          <w:rFonts w:ascii="Cambria" w:hAnsi="Cambria"/>
          <w:sz w:val="24"/>
          <w:szCs w:val="24"/>
        </w:rPr>
        <w:t xml:space="preserve"> the requirements for a quality management system</w:t>
      </w:r>
      <w:r>
        <w:rPr>
          <w:rFonts w:ascii="Cambria" w:hAnsi="Cambria"/>
          <w:sz w:val="24"/>
          <w:szCs w:val="24"/>
        </w:rPr>
        <w:t xml:space="preserve"> (QMS)</w:t>
      </w:r>
      <w:r w:rsidR="00E015AF" w:rsidRPr="00E015AF">
        <w:rPr>
          <w:rFonts w:ascii="Cambria" w:hAnsi="Cambria"/>
          <w:sz w:val="24"/>
          <w:szCs w:val="24"/>
        </w:rPr>
        <w:t xml:space="preserve"> specific to the medical device industry. To become ISO 13485 QMS certified, best practices in each step of a product’s life cycle must be demonstrated through quality management processes, including </w:t>
      </w:r>
      <w:r>
        <w:rPr>
          <w:rFonts w:ascii="Cambria" w:hAnsi="Cambria"/>
          <w:sz w:val="24"/>
          <w:szCs w:val="24"/>
        </w:rPr>
        <w:t xml:space="preserve">manufacturing, </w:t>
      </w:r>
      <w:r w:rsidR="00E015AF" w:rsidRPr="00E015AF">
        <w:rPr>
          <w:rFonts w:ascii="Cambria" w:hAnsi="Cambria"/>
          <w:sz w:val="24"/>
          <w:szCs w:val="24"/>
        </w:rPr>
        <w:t xml:space="preserve">service and delivery. </w:t>
      </w:r>
    </w:p>
    <w:p w14:paraId="3611ABBD" w14:textId="77777777" w:rsidR="00E015AF" w:rsidRDefault="00E015AF" w:rsidP="003F137A">
      <w:pPr>
        <w:spacing w:after="0" w:line="360" w:lineRule="auto"/>
        <w:rPr>
          <w:rFonts w:ascii="Cambria" w:hAnsi="Cambria"/>
          <w:sz w:val="24"/>
          <w:szCs w:val="24"/>
        </w:rPr>
      </w:pPr>
    </w:p>
    <w:p w14:paraId="12809E5A" w14:textId="2F428060" w:rsidR="00E015AF" w:rsidRDefault="00E015AF" w:rsidP="003F137A">
      <w:pPr>
        <w:spacing w:after="0" w:line="360" w:lineRule="auto"/>
        <w:rPr>
          <w:rFonts w:ascii="Cambria" w:hAnsi="Cambria"/>
          <w:sz w:val="24"/>
          <w:szCs w:val="24"/>
        </w:rPr>
      </w:pPr>
      <w:r w:rsidRPr="00B8448E">
        <w:rPr>
          <w:rFonts w:ascii="Cambria" w:hAnsi="Cambria" w:cs="Arial"/>
          <w:sz w:val="24"/>
          <w:szCs w:val="24"/>
        </w:rPr>
        <w:t>“</w:t>
      </w:r>
      <w:r>
        <w:rPr>
          <w:rFonts w:ascii="Cambria" w:hAnsi="Cambria" w:cs="Arial"/>
          <w:sz w:val="24"/>
          <w:szCs w:val="24"/>
        </w:rPr>
        <w:t>Earning ISO 13485:2016 certification is a valuable achievement</w:t>
      </w:r>
      <w:r w:rsidRPr="00B8448E">
        <w:rPr>
          <w:rFonts w:ascii="Cambria" w:hAnsi="Cambria" w:cs="Arial"/>
          <w:sz w:val="24"/>
          <w:szCs w:val="24"/>
        </w:rPr>
        <w:t>,” says Bridget Hanson, vice president of sales and marketing at PAI. “</w:t>
      </w:r>
      <w:r w:rsidR="00257FC1">
        <w:rPr>
          <w:rFonts w:ascii="Cambria" w:hAnsi="Cambria" w:cs="Arial"/>
          <w:sz w:val="24"/>
          <w:szCs w:val="24"/>
        </w:rPr>
        <w:t>It is a testament to PAI’s commitment to the highest safety and quality standards for medical device contract manufacturing</w:t>
      </w:r>
      <w:r>
        <w:rPr>
          <w:rFonts w:ascii="Cambria" w:hAnsi="Cambria" w:cs="Arial"/>
          <w:sz w:val="24"/>
          <w:szCs w:val="24"/>
        </w:rPr>
        <w:t>.”</w:t>
      </w:r>
    </w:p>
    <w:p w14:paraId="31FC5D8E" w14:textId="77777777" w:rsidR="00E015AF" w:rsidRDefault="00E015AF" w:rsidP="003F137A">
      <w:pPr>
        <w:spacing w:after="0" w:line="360" w:lineRule="auto"/>
        <w:rPr>
          <w:rFonts w:ascii="Cambria" w:hAnsi="Cambria"/>
          <w:sz w:val="24"/>
          <w:szCs w:val="24"/>
        </w:rPr>
      </w:pPr>
    </w:p>
    <w:p w14:paraId="3DCE72C2" w14:textId="3B59D410" w:rsidR="00A3699E" w:rsidRDefault="003F137A" w:rsidP="00A3699E">
      <w:pPr>
        <w:spacing w:after="0" w:line="360" w:lineRule="auto"/>
        <w:rPr>
          <w:rFonts w:ascii="Cambria" w:hAnsi="Cambria" w:cs="Arial"/>
          <w:sz w:val="24"/>
          <w:szCs w:val="24"/>
        </w:rPr>
      </w:pPr>
      <w:r>
        <w:rPr>
          <w:rFonts w:ascii="Cambria" w:hAnsi="Cambria"/>
          <w:sz w:val="24"/>
          <w:szCs w:val="24"/>
        </w:rPr>
        <w:t xml:space="preserve">In addition to the recently expanded 130,000-square foot cleanroom, ISO 13485 </w:t>
      </w:r>
      <w:r w:rsidR="005E7DED" w:rsidRPr="005E7DED">
        <w:rPr>
          <w:rFonts w:ascii="Cambria" w:hAnsi="Cambria"/>
          <w:sz w:val="24"/>
          <w:szCs w:val="24"/>
        </w:rPr>
        <w:t>certification further supports the growing demand for PAI's rubber parts manufacturing</w:t>
      </w:r>
      <w:r>
        <w:rPr>
          <w:rFonts w:ascii="Cambria" w:hAnsi="Cambria" w:cs="Arial"/>
          <w:sz w:val="24"/>
          <w:szCs w:val="24"/>
        </w:rPr>
        <w:t xml:space="preserve"> from current and new medical device and other customers. It also supports the company’s</w:t>
      </w:r>
      <w:r w:rsidR="00A3699E">
        <w:rPr>
          <w:rFonts w:ascii="Cambria" w:hAnsi="Cambria" w:cs="Arial"/>
          <w:sz w:val="24"/>
          <w:szCs w:val="24"/>
        </w:rPr>
        <w:t xml:space="preserve"> liquid silicone rubber (LSR) injection molding</w:t>
      </w:r>
      <w:r>
        <w:rPr>
          <w:rFonts w:ascii="Cambria" w:hAnsi="Cambria" w:cs="Arial"/>
          <w:sz w:val="24"/>
          <w:szCs w:val="24"/>
        </w:rPr>
        <w:t xml:space="preserve"> capabilities</w:t>
      </w:r>
      <w:r w:rsidR="00A3699E">
        <w:rPr>
          <w:rFonts w:ascii="Cambria" w:hAnsi="Cambria" w:cs="Arial"/>
          <w:sz w:val="24"/>
          <w:szCs w:val="24"/>
        </w:rPr>
        <w:t xml:space="preserve">. A popular material selection for medical device components because of its biocompatibility with body tissue, LSR is used to manufacture seals and custom parts for diabetes glucose monitoring, neuro stimulation, respiratory care, infusion therapy, catheters, drug delivery, pacemaker leads, implantable and other devices. </w:t>
      </w:r>
    </w:p>
    <w:p w14:paraId="4AD4E965" w14:textId="731D8E78" w:rsidR="00A3699E" w:rsidRPr="004C1995" w:rsidRDefault="00A3699E" w:rsidP="00A3699E">
      <w:pPr>
        <w:spacing w:after="0" w:line="360" w:lineRule="auto"/>
        <w:rPr>
          <w:rFonts w:ascii="Cambria" w:hAnsi="Cambria"/>
          <w:sz w:val="24"/>
          <w:szCs w:val="24"/>
        </w:rPr>
      </w:pPr>
      <w:r>
        <w:rPr>
          <w:rFonts w:ascii="Cambria" w:hAnsi="Cambria"/>
          <w:sz w:val="24"/>
          <w:szCs w:val="24"/>
        </w:rPr>
        <w:lastRenderedPageBreak/>
        <w:t>Fo</w:t>
      </w:r>
      <w:r w:rsidRPr="00345940">
        <w:rPr>
          <w:rFonts w:ascii="Cambria" w:hAnsi="Cambria"/>
          <w:sz w:val="24"/>
          <w:szCs w:val="24"/>
        </w:rPr>
        <w:t xml:space="preserve">r more information </w:t>
      </w:r>
      <w:r>
        <w:rPr>
          <w:rFonts w:ascii="Cambria" w:hAnsi="Cambria"/>
          <w:sz w:val="24"/>
          <w:szCs w:val="24"/>
        </w:rPr>
        <w:t xml:space="preserve">or to request a quote, </w:t>
      </w:r>
      <w:r w:rsidR="005E7DED" w:rsidRPr="005E7DED">
        <w:rPr>
          <w:rFonts w:ascii="Cambria" w:hAnsi="Cambria"/>
          <w:sz w:val="24"/>
          <w:szCs w:val="24"/>
        </w:rPr>
        <w:t xml:space="preserve">call +1.612.333.7464 or </w:t>
      </w:r>
      <w:r>
        <w:rPr>
          <w:rFonts w:ascii="Cambria" w:hAnsi="Cambria"/>
          <w:sz w:val="24"/>
          <w:szCs w:val="24"/>
        </w:rPr>
        <w:t xml:space="preserve">1.800.384.6590 or visit </w:t>
      </w:r>
      <w:hyperlink r:id="rId9" w:history="1">
        <w:r w:rsidRPr="00E67A9B">
          <w:rPr>
            <w:rStyle w:val="Hyperlink"/>
            <w:rFonts w:ascii="Cambria" w:hAnsi="Cambria"/>
            <w:sz w:val="24"/>
            <w:szCs w:val="24"/>
          </w:rPr>
          <w:t>precisionassoc.com/contact-us/</w:t>
        </w:r>
      </w:hyperlink>
      <w:r>
        <w:rPr>
          <w:rFonts w:ascii="Cambria" w:hAnsi="Cambria"/>
          <w:sz w:val="24"/>
          <w:szCs w:val="24"/>
        </w:rPr>
        <w:t xml:space="preserve">. </w:t>
      </w:r>
      <w:r>
        <w:rPr>
          <w:rFonts w:ascii="Cambria" w:hAnsi="Cambria" w:cs="Arial"/>
          <w:sz w:val="24"/>
          <w:szCs w:val="24"/>
        </w:rPr>
        <w:t>You can also download PAI’s informative process validation white paper at</w:t>
      </w:r>
      <w:r w:rsidRPr="00633671">
        <w:rPr>
          <w:rFonts w:ascii="Cambria" w:hAnsi="Cambria"/>
          <w:sz w:val="24"/>
          <w:szCs w:val="24"/>
        </w:rPr>
        <w:t xml:space="preserve"> </w:t>
      </w:r>
      <w:hyperlink r:id="rId10" w:history="1">
        <w:r w:rsidRPr="00DF5DEA">
          <w:rPr>
            <w:rStyle w:val="Hyperlink"/>
            <w:rFonts w:ascii="Cambria" w:hAnsi="Cambria"/>
            <w:sz w:val="24"/>
            <w:szCs w:val="24"/>
          </w:rPr>
          <w:t>www.precisionassoc.com/validation</w:t>
        </w:r>
      </w:hyperlink>
      <w:r>
        <w:rPr>
          <w:rFonts w:ascii="Cambria" w:hAnsi="Cambria"/>
          <w:sz w:val="24"/>
          <w:szCs w:val="24"/>
        </w:rPr>
        <w:t xml:space="preserve">. </w:t>
      </w:r>
    </w:p>
    <w:p w14:paraId="650A99A9" w14:textId="77777777" w:rsidR="00A3699E" w:rsidRDefault="00A3699E" w:rsidP="00A3699E">
      <w:pPr>
        <w:spacing w:line="360" w:lineRule="auto"/>
        <w:contextualSpacing/>
        <w:rPr>
          <w:rFonts w:ascii="Cambria" w:hAnsi="Cambria"/>
          <w:sz w:val="24"/>
          <w:szCs w:val="24"/>
        </w:rPr>
      </w:pPr>
    </w:p>
    <w:p w14:paraId="62B5DDA8" w14:textId="77777777" w:rsidR="00A3699E" w:rsidRPr="00345940" w:rsidRDefault="00A3699E" w:rsidP="00A3699E">
      <w:pPr>
        <w:spacing w:line="360" w:lineRule="auto"/>
        <w:contextualSpacing/>
        <w:jc w:val="center"/>
        <w:rPr>
          <w:rFonts w:ascii="Cambria" w:hAnsi="Cambria"/>
          <w:b/>
          <w:sz w:val="24"/>
          <w:szCs w:val="24"/>
        </w:rPr>
      </w:pPr>
      <w:r>
        <w:rPr>
          <w:rFonts w:ascii="Cambria" w:hAnsi="Cambria"/>
          <w:sz w:val="24"/>
          <w:szCs w:val="24"/>
        </w:rPr>
        <w:t>###</w:t>
      </w:r>
    </w:p>
    <w:p w14:paraId="76055A22" w14:textId="77777777" w:rsidR="00A3699E" w:rsidRPr="00633671" w:rsidRDefault="00A3699E" w:rsidP="00A3699E">
      <w:pPr>
        <w:spacing w:line="240" w:lineRule="auto"/>
        <w:contextualSpacing/>
        <w:rPr>
          <w:rFonts w:ascii="Cambria" w:hAnsi="Cambria"/>
          <w:b/>
          <w:sz w:val="24"/>
          <w:szCs w:val="24"/>
        </w:rPr>
      </w:pPr>
      <w:r w:rsidRPr="00633671">
        <w:rPr>
          <w:rFonts w:ascii="Cambria" w:hAnsi="Cambria"/>
          <w:b/>
          <w:sz w:val="24"/>
          <w:szCs w:val="24"/>
        </w:rPr>
        <w:t>Precision Associates, Inc.</w:t>
      </w:r>
    </w:p>
    <w:p w14:paraId="465FBDF7" w14:textId="6D80C1D3" w:rsidR="00A3699E" w:rsidRPr="00633671" w:rsidRDefault="00A3699E" w:rsidP="00A3699E">
      <w:pPr>
        <w:spacing w:line="240" w:lineRule="auto"/>
        <w:contextualSpacing/>
        <w:rPr>
          <w:rFonts w:ascii="Cambria" w:hAnsi="Cambria"/>
          <w:sz w:val="24"/>
          <w:szCs w:val="24"/>
        </w:rPr>
      </w:pPr>
      <w:r w:rsidRPr="00633671">
        <w:rPr>
          <w:rFonts w:ascii="Cambria" w:hAnsi="Cambria"/>
          <w:sz w:val="24"/>
          <w:szCs w:val="24"/>
        </w:rPr>
        <w:t>Precision Associates, Inc. (PAI) is a leader in high-performance, consistent sealing solutions and precision-molded rubber products that exceed requirements in diverse industries. Experts in advanced material formulation, PAI has more than 1,000 formulations engineered for your requirements. The company manufactures micro</w:t>
      </w:r>
      <w:r>
        <w:rPr>
          <w:rFonts w:ascii="Cambria" w:hAnsi="Cambria"/>
          <w:sz w:val="24"/>
          <w:szCs w:val="24"/>
        </w:rPr>
        <w:t>-</w:t>
      </w:r>
      <w:r w:rsidRPr="00633671">
        <w:rPr>
          <w:rFonts w:ascii="Cambria" w:hAnsi="Cambria"/>
          <w:sz w:val="24"/>
          <w:szCs w:val="24"/>
        </w:rPr>
        <w:t xml:space="preserve"> and miniature </w:t>
      </w:r>
      <w:r w:rsidR="005E7DED" w:rsidRPr="005E7DED">
        <w:rPr>
          <w:rFonts w:ascii="Cambria" w:hAnsi="Cambria"/>
          <w:sz w:val="24"/>
          <w:szCs w:val="24"/>
        </w:rPr>
        <w:t xml:space="preserve">rubber O-rings from 0.004" </w:t>
      </w:r>
      <w:r w:rsidRPr="00633671">
        <w:rPr>
          <w:rFonts w:ascii="Cambria" w:hAnsi="Cambria"/>
          <w:sz w:val="24"/>
          <w:szCs w:val="24"/>
        </w:rPr>
        <w:t xml:space="preserve">(0.1 mm) to larger, complex components that are 36” (914 mm) in size. In addition to custom seals and rubber products, PAI offers over 3,000 standard seals. Many catalog products are in stock and ready for immediate shipment. PAI provides engineering and manufacturing services for custom seals and parts as well as immediate shipment for in-stock, standard O-rings, lip seals and other seals. </w:t>
      </w:r>
    </w:p>
    <w:p w14:paraId="3EAE829A" w14:textId="4874233E" w:rsidR="00E45A2C" w:rsidRPr="002E63FD" w:rsidRDefault="00E45A2C" w:rsidP="00A3699E">
      <w:pPr>
        <w:jc w:val="center"/>
        <w:rPr>
          <w:rFonts w:ascii="Cambria" w:hAnsi="Cambria"/>
          <w:sz w:val="24"/>
          <w:szCs w:val="24"/>
        </w:rPr>
      </w:pPr>
    </w:p>
    <w:sectPr w:rsidR="00E45A2C" w:rsidRPr="002E63FD" w:rsidSect="00F124B3">
      <w:type w:val="continuous"/>
      <w:pgSz w:w="12240" w:h="15840"/>
      <w:pgMar w:top="1440" w:right="1440" w:bottom="1440" w:left="144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7CCD" w14:textId="77777777" w:rsidR="008A3464" w:rsidRDefault="008A3464" w:rsidP="001D460A">
      <w:pPr>
        <w:spacing w:after="0" w:line="240" w:lineRule="auto"/>
      </w:pPr>
      <w:r>
        <w:separator/>
      </w:r>
    </w:p>
  </w:endnote>
  <w:endnote w:type="continuationSeparator" w:id="0">
    <w:p w14:paraId="3595D467" w14:textId="77777777" w:rsidR="008A3464" w:rsidRDefault="008A3464" w:rsidP="001D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CE12" w14:textId="05C0AF63" w:rsidR="008A3464" w:rsidRDefault="00F124B3">
    <w:pPr>
      <w:pStyle w:val="Footer"/>
    </w:pPr>
    <w:r>
      <w:rPr>
        <w:noProof/>
      </w:rPr>
      <mc:AlternateContent>
        <mc:Choice Requires="wps">
          <w:drawing>
            <wp:anchor distT="0" distB="0" distL="114300" distR="114300" simplePos="0" relativeHeight="251661312" behindDoc="0" locked="0" layoutInCell="1" allowOverlap="1" wp14:anchorId="4C152282" wp14:editId="659F8CA2">
              <wp:simplePos x="0" y="0"/>
              <wp:positionH relativeFrom="column">
                <wp:posOffset>-1</wp:posOffset>
              </wp:positionH>
              <wp:positionV relativeFrom="paragraph">
                <wp:posOffset>-65321</wp:posOffset>
              </wp:positionV>
              <wp:extent cx="595867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958673" cy="0"/>
                      </a:xfrm>
                      <a:prstGeom prst="line">
                        <a:avLst/>
                      </a:prstGeom>
                      <a:ln>
                        <a:solidFill>
                          <a:srgbClr val="F422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F4275"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15pt" to="469.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" strokecolor="#f4222d"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D0FE" w14:textId="77777777" w:rsidR="008A3464" w:rsidRDefault="008A3464" w:rsidP="001D460A">
      <w:pPr>
        <w:spacing w:after="0" w:line="240" w:lineRule="auto"/>
      </w:pPr>
      <w:r>
        <w:separator/>
      </w:r>
    </w:p>
  </w:footnote>
  <w:footnote w:type="continuationSeparator" w:id="0">
    <w:p w14:paraId="4CF4AF12" w14:textId="77777777" w:rsidR="008A3464" w:rsidRDefault="008A3464" w:rsidP="001D4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C5E3" w14:textId="49AC0EDD" w:rsidR="008A3464" w:rsidRDefault="00F124B3">
    <w:pPr>
      <w:pStyle w:val="Header"/>
    </w:pPr>
    <w:r>
      <w:rPr>
        <w:noProof/>
      </w:rPr>
      <mc:AlternateContent>
        <mc:Choice Requires="wps">
          <w:drawing>
            <wp:anchor distT="0" distB="0" distL="114300" distR="114300" simplePos="0" relativeHeight="251660288" behindDoc="0" locked="0" layoutInCell="1" allowOverlap="1" wp14:anchorId="68C32101" wp14:editId="16B9650E">
              <wp:simplePos x="0" y="0"/>
              <wp:positionH relativeFrom="column">
                <wp:posOffset>5862418</wp:posOffset>
              </wp:positionH>
              <wp:positionV relativeFrom="paragraph">
                <wp:posOffset>239151</wp:posOffset>
              </wp:positionV>
              <wp:extent cx="0" cy="655564"/>
              <wp:effectExtent l="0" t="0" r="38100" b="30480"/>
              <wp:wrapNone/>
              <wp:docPr id="2" name="Straight Connector 2"/>
              <wp:cNvGraphicFramePr/>
              <a:graphic xmlns:a="http://schemas.openxmlformats.org/drawingml/2006/main">
                <a:graphicData uri="http://schemas.microsoft.com/office/word/2010/wordprocessingShape">
                  <wps:wsp>
                    <wps:cNvCnPr/>
                    <wps:spPr>
                      <a:xfrm>
                        <a:off x="0" y="0"/>
                        <a:ext cx="0" cy="655564"/>
                      </a:xfrm>
                      <a:prstGeom prst="line">
                        <a:avLst/>
                      </a:prstGeom>
                      <a:ln>
                        <a:solidFill>
                          <a:srgbClr val="F422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4E33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1.6pt,18.85pt" to="461.6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" strokecolor="#f4222d" strokeweight=".5pt">
              <v:stroke joinstyle="miter"/>
            </v:line>
          </w:pict>
        </mc:Fallback>
      </mc:AlternateContent>
    </w:r>
    <w:r>
      <w:rPr>
        <w:noProof/>
      </w:rPr>
      <mc:AlternateContent>
        <mc:Choice Requires="wps">
          <w:drawing>
            <wp:anchor distT="45720" distB="45720" distL="114300" distR="114300" simplePos="0" relativeHeight="251659264" behindDoc="0" locked="0" layoutInCell="1" allowOverlap="1" wp14:anchorId="13F45A6C" wp14:editId="427DCD06">
              <wp:simplePos x="0" y="0"/>
              <wp:positionH relativeFrom="column">
                <wp:posOffset>3485905</wp:posOffset>
              </wp:positionH>
              <wp:positionV relativeFrom="paragraph">
                <wp:posOffset>173355</wp:posOffset>
              </wp:positionV>
              <wp:extent cx="2360930" cy="1404620"/>
              <wp:effectExtent l="0" t="0" r="381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D7486C0" w14:textId="5BAD35D3" w:rsidR="00F124B3" w:rsidRPr="00F124B3" w:rsidRDefault="00F124B3" w:rsidP="00F124B3">
                          <w:pPr>
                            <w:spacing w:after="0" w:line="240" w:lineRule="auto"/>
                            <w:jc w:val="right"/>
                            <w:rPr>
                              <w:color w:val="404040" w:themeColor="text1" w:themeTint="BF"/>
                              <w:sz w:val="20"/>
                              <w:szCs w:val="20"/>
                            </w:rPr>
                          </w:pPr>
                          <w:r w:rsidRPr="00F124B3">
                            <w:rPr>
                              <w:color w:val="404040" w:themeColor="text1" w:themeTint="BF"/>
                              <w:sz w:val="20"/>
                              <w:szCs w:val="20"/>
                            </w:rPr>
                            <w:t>3800 North Washington Ave.</w:t>
                          </w:r>
                        </w:p>
                        <w:p w14:paraId="0A62425A" w14:textId="77777777" w:rsidR="00F124B3" w:rsidRPr="00F124B3" w:rsidRDefault="00F124B3" w:rsidP="00F124B3">
                          <w:pPr>
                            <w:spacing w:after="0" w:line="240" w:lineRule="auto"/>
                            <w:jc w:val="right"/>
                            <w:rPr>
                              <w:color w:val="404040" w:themeColor="text1" w:themeTint="BF"/>
                              <w:sz w:val="20"/>
                              <w:szCs w:val="20"/>
                            </w:rPr>
                          </w:pPr>
                          <w:r w:rsidRPr="00F124B3">
                            <w:rPr>
                              <w:color w:val="404040" w:themeColor="text1" w:themeTint="BF"/>
                              <w:sz w:val="20"/>
                              <w:szCs w:val="20"/>
                            </w:rPr>
                            <w:t>Minneapolis, MN 55412-2142</w:t>
                          </w:r>
                        </w:p>
                        <w:p w14:paraId="76983EEC" w14:textId="77777777" w:rsidR="00F124B3" w:rsidRPr="00F124B3" w:rsidRDefault="00F124B3" w:rsidP="00F124B3">
                          <w:pPr>
                            <w:spacing w:after="0" w:line="240" w:lineRule="auto"/>
                            <w:jc w:val="right"/>
                            <w:rPr>
                              <w:color w:val="404040" w:themeColor="text1" w:themeTint="BF"/>
                              <w:sz w:val="20"/>
                              <w:szCs w:val="20"/>
                            </w:rPr>
                          </w:pPr>
                          <w:r w:rsidRPr="00F124B3">
                            <w:rPr>
                              <w:color w:val="404040" w:themeColor="text1" w:themeTint="BF"/>
                              <w:sz w:val="20"/>
                              <w:szCs w:val="20"/>
                            </w:rPr>
                            <w:t>+1 612-333-7464</w:t>
                          </w:r>
                        </w:p>
                        <w:p w14:paraId="25D9A2DE" w14:textId="4CC5CF44" w:rsidR="00F124B3" w:rsidRPr="00F124B3" w:rsidRDefault="00F124B3" w:rsidP="00F124B3">
                          <w:pPr>
                            <w:spacing w:after="0" w:line="240" w:lineRule="auto"/>
                            <w:jc w:val="right"/>
                            <w:rPr>
                              <w:color w:val="404040" w:themeColor="text1" w:themeTint="BF"/>
                              <w:sz w:val="20"/>
                              <w:szCs w:val="20"/>
                            </w:rPr>
                          </w:pPr>
                          <w:r w:rsidRPr="00F124B3">
                            <w:rPr>
                              <w:color w:val="404040" w:themeColor="text1" w:themeTint="BF"/>
                              <w:sz w:val="20"/>
                              <w:szCs w:val="20"/>
                            </w:rPr>
                            <w:t>precisionassoc.com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F45A6C" id="_x0000_t202" coordsize="21600,21600" o:spt="202" path="m,l,21600r21600,l21600,xe">
              <v:stroke joinstyle="miter"/>
              <v:path gradientshapeok="t" o:connecttype="rect"/>
            </v:shapetype>
            <v:shape id="Text Box 2" o:spid="_x0000_s1026" type="#_x0000_t202" style="position:absolute;margin-left:274.5pt;margin-top:13.6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" stroked="f">
              <v:textbox style="mso-fit-shape-to-text:t">
                <w:txbxContent>
                  <w:p w14:paraId="4D7486C0" w14:textId="5BAD35D3" w:rsidR="00F124B3" w:rsidRPr="00F124B3" w:rsidRDefault="00F124B3" w:rsidP="00F124B3">
                    <w:pPr>
                      <w:spacing w:after="0" w:line="240" w:lineRule="auto"/>
                      <w:jc w:val="right"/>
                      <w:rPr>
                        <w:color w:val="404040" w:themeColor="text1" w:themeTint="BF"/>
                        <w:sz w:val="20"/>
                        <w:szCs w:val="20"/>
                      </w:rPr>
                    </w:pPr>
                    <w:r w:rsidRPr="00F124B3">
                      <w:rPr>
                        <w:color w:val="404040" w:themeColor="text1" w:themeTint="BF"/>
                        <w:sz w:val="20"/>
                        <w:szCs w:val="20"/>
                      </w:rPr>
                      <w:t>3800 North Washington Ave.</w:t>
                    </w:r>
                  </w:p>
                  <w:p w14:paraId="0A62425A" w14:textId="77777777" w:rsidR="00F124B3" w:rsidRPr="00F124B3" w:rsidRDefault="00F124B3" w:rsidP="00F124B3">
                    <w:pPr>
                      <w:spacing w:after="0" w:line="240" w:lineRule="auto"/>
                      <w:jc w:val="right"/>
                      <w:rPr>
                        <w:color w:val="404040" w:themeColor="text1" w:themeTint="BF"/>
                        <w:sz w:val="20"/>
                        <w:szCs w:val="20"/>
                      </w:rPr>
                    </w:pPr>
                    <w:r w:rsidRPr="00F124B3">
                      <w:rPr>
                        <w:color w:val="404040" w:themeColor="text1" w:themeTint="BF"/>
                        <w:sz w:val="20"/>
                        <w:szCs w:val="20"/>
                      </w:rPr>
                      <w:t>Minneapolis, MN 55412-2142</w:t>
                    </w:r>
                  </w:p>
                  <w:p w14:paraId="76983EEC" w14:textId="77777777" w:rsidR="00F124B3" w:rsidRPr="00F124B3" w:rsidRDefault="00F124B3" w:rsidP="00F124B3">
                    <w:pPr>
                      <w:spacing w:after="0" w:line="240" w:lineRule="auto"/>
                      <w:jc w:val="right"/>
                      <w:rPr>
                        <w:color w:val="404040" w:themeColor="text1" w:themeTint="BF"/>
                        <w:sz w:val="20"/>
                        <w:szCs w:val="20"/>
                      </w:rPr>
                    </w:pPr>
                    <w:r w:rsidRPr="00F124B3">
                      <w:rPr>
                        <w:color w:val="404040" w:themeColor="text1" w:themeTint="BF"/>
                        <w:sz w:val="20"/>
                        <w:szCs w:val="20"/>
                      </w:rPr>
                      <w:t>+1 612-333-7464</w:t>
                    </w:r>
                  </w:p>
                  <w:p w14:paraId="25D9A2DE" w14:textId="4CC5CF44" w:rsidR="00F124B3" w:rsidRPr="00F124B3" w:rsidRDefault="00F124B3" w:rsidP="00F124B3">
                    <w:pPr>
                      <w:spacing w:after="0" w:line="240" w:lineRule="auto"/>
                      <w:jc w:val="right"/>
                      <w:rPr>
                        <w:color w:val="404040" w:themeColor="text1" w:themeTint="BF"/>
                        <w:sz w:val="20"/>
                        <w:szCs w:val="20"/>
                      </w:rPr>
                    </w:pPr>
                    <w:r w:rsidRPr="00F124B3">
                      <w:rPr>
                        <w:color w:val="404040" w:themeColor="text1" w:themeTint="BF"/>
                        <w:sz w:val="20"/>
                        <w:szCs w:val="20"/>
                      </w:rPr>
                      <w:t>precisionassoc.com</w:t>
                    </w:r>
                  </w:p>
                </w:txbxContent>
              </v:textbox>
              <w10:wrap type="square"/>
            </v:shape>
          </w:pict>
        </mc:Fallback>
      </mc:AlternateContent>
    </w:r>
    <w:r>
      <w:rPr>
        <w:rFonts w:ascii="Cambria" w:hAnsi="Cambria"/>
        <w:b/>
        <w:noProof/>
        <w:sz w:val="28"/>
        <w:szCs w:val="28"/>
      </w:rPr>
      <w:drawing>
        <wp:inline distT="0" distB="0" distL="0" distR="0" wp14:anchorId="28B6972B" wp14:editId="40D444E6">
          <wp:extent cx="1914525" cy="894997"/>
          <wp:effectExtent l="0" t="0" r="0" b="63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stretch>
                    <a:fillRect/>
                  </a:stretch>
                </pic:blipFill>
                <pic:spPr>
                  <a:xfrm>
                    <a:off x="0" y="0"/>
                    <a:ext cx="1926144" cy="900429"/>
                  </a:xfrm>
                  <a:prstGeom prst="rect">
                    <a:avLst/>
                  </a:prstGeom>
                </pic:spPr>
              </pic:pic>
            </a:graphicData>
          </a:graphic>
        </wp:inline>
      </w:drawing>
    </w:r>
  </w:p>
  <w:p w14:paraId="79ADF145" w14:textId="6215190A" w:rsidR="00F124B3" w:rsidRDefault="00F12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05"/>
    <w:rsid w:val="00001EED"/>
    <w:rsid w:val="0002688B"/>
    <w:rsid w:val="000278BF"/>
    <w:rsid w:val="0003284A"/>
    <w:rsid w:val="000A485D"/>
    <w:rsid w:val="000E789C"/>
    <w:rsid w:val="00111F35"/>
    <w:rsid w:val="00113E5E"/>
    <w:rsid w:val="00116C31"/>
    <w:rsid w:val="001964FD"/>
    <w:rsid w:val="001A13F5"/>
    <w:rsid w:val="001B467B"/>
    <w:rsid w:val="001D460A"/>
    <w:rsid w:val="001F0355"/>
    <w:rsid w:val="001F37EB"/>
    <w:rsid w:val="00207DCB"/>
    <w:rsid w:val="00215307"/>
    <w:rsid w:val="00257FC1"/>
    <w:rsid w:val="002906C4"/>
    <w:rsid w:val="00294185"/>
    <w:rsid w:val="002B1A17"/>
    <w:rsid w:val="002B2EA9"/>
    <w:rsid w:val="002D3A98"/>
    <w:rsid w:val="002E63FD"/>
    <w:rsid w:val="0031149F"/>
    <w:rsid w:val="00341292"/>
    <w:rsid w:val="00343FDC"/>
    <w:rsid w:val="00352AE4"/>
    <w:rsid w:val="003A1AEA"/>
    <w:rsid w:val="003A7CAC"/>
    <w:rsid w:val="003E0C0A"/>
    <w:rsid w:val="003F137A"/>
    <w:rsid w:val="003F5C0E"/>
    <w:rsid w:val="003F601A"/>
    <w:rsid w:val="00414913"/>
    <w:rsid w:val="00415A94"/>
    <w:rsid w:val="00440E9B"/>
    <w:rsid w:val="004470A6"/>
    <w:rsid w:val="00472314"/>
    <w:rsid w:val="004A1BB1"/>
    <w:rsid w:val="004D2573"/>
    <w:rsid w:val="004D68CB"/>
    <w:rsid w:val="004D6A0E"/>
    <w:rsid w:val="004F6A72"/>
    <w:rsid w:val="005131F6"/>
    <w:rsid w:val="00515606"/>
    <w:rsid w:val="00542418"/>
    <w:rsid w:val="005463DF"/>
    <w:rsid w:val="00551409"/>
    <w:rsid w:val="00596130"/>
    <w:rsid w:val="005B6933"/>
    <w:rsid w:val="005E4D2E"/>
    <w:rsid w:val="005E4FF5"/>
    <w:rsid w:val="005E7DED"/>
    <w:rsid w:val="00607BFA"/>
    <w:rsid w:val="0061686D"/>
    <w:rsid w:val="006A430D"/>
    <w:rsid w:val="006A79BC"/>
    <w:rsid w:val="006D4005"/>
    <w:rsid w:val="006E2A80"/>
    <w:rsid w:val="006F6355"/>
    <w:rsid w:val="00700479"/>
    <w:rsid w:val="00734831"/>
    <w:rsid w:val="007542B3"/>
    <w:rsid w:val="007D4763"/>
    <w:rsid w:val="007F3801"/>
    <w:rsid w:val="00810D3B"/>
    <w:rsid w:val="0084413B"/>
    <w:rsid w:val="00853F1B"/>
    <w:rsid w:val="00855547"/>
    <w:rsid w:val="00863C88"/>
    <w:rsid w:val="00873591"/>
    <w:rsid w:val="008A3464"/>
    <w:rsid w:val="008A42AC"/>
    <w:rsid w:val="008D1572"/>
    <w:rsid w:val="008D7F17"/>
    <w:rsid w:val="008F4D9D"/>
    <w:rsid w:val="00934FB5"/>
    <w:rsid w:val="00953F63"/>
    <w:rsid w:val="0098521C"/>
    <w:rsid w:val="009908F5"/>
    <w:rsid w:val="009970F4"/>
    <w:rsid w:val="009A2D3D"/>
    <w:rsid w:val="009C10A1"/>
    <w:rsid w:val="009C5DE4"/>
    <w:rsid w:val="009C7F47"/>
    <w:rsid w:val="00A27927"/>
    <w:rsid w:val="00A3699E"/>
    <w:rsid w:val="00A60C8A"/>
    <w:rsid w:val="00A7475E"/>
    <w:rsid w:val="00A77505"/>
    <w:rsid w:val="00A80B51"/>
    <w:rsid w:val="00AC066B"/>
    <w:rsid w:val="00B23F6E"/>
    <w:rsid w:val="00B31C23"/>
    <w:rsid w:val="00B338B5"/>
    <w:rsid w:val="00B44A11"/>
    <w:rsid w:val="00B554AB"/>
    <w:rsid w:val="00B70870"/>
    <w:rsid w:val="00B74501"/>
    <w:rsid w:val="00B76263"/>
    <w:rsid w:val="00B95E8A"/>
    <w:rsid w:val="00BA69A0"/>
    <w:rsid w:val="00BB47E5"/>
    <w:rsid w:val="00BF3B2B"/>
    <w:rsid w:val="00C0189A"/>
    <w:rsid w:val="00C03CE5"/>
    <w:rsid w:val="00C258D4"/>
    <w:rsid w:val="00C412A7"/>
    <w:rsid w:val="00C51B0D"/>
    <w:rsid w:val="00C550B5"/>
    <w:rsid w:val="00C559A4"/>
    <w:rsid w:val="00C77CB3"/>
    <w:rsid w:val="00C81159"/>
    <w:rsid w:val="00C814ED"/>
    <w:rsid w:val="00C9522B"/>
    <w:rsid w:val="00CF0916"/>
    <w:rsid w:val="00D034BC"/>
    <w:rsid w:val="00D11F68"/>
    <w:rsid w:val="00D94A79"/>
    <w:rsid w:val="00DD1C96"/>
    <w:rsid w:val="00DE6B06"/>
    <w:rsid w:val="00E015AF"/>
    <w:rsid w:val="00E06F72"/>
    <w:rsid w:val="00E139E5"/>
    <w:rsid w:val="00E30566"/>
    <w:rsid w:val="00E4441C"/>
    <w:rsid w:val="00E45A2C"/>
    <w:rsid w:val="00E53055"/>
    <w:rsid w:val="00E62558"/>
    <w:rsid w:val="00E9137B"/>
    <w:rsid w:val="00E91D6C"/>
    <w:rsid w:val="00ED438A"/>
    <w:rsid w:val="00ED727F"/>
    <w:rsid w:val="00EE7E61"/>
    <w:rsid w:val="00EF7894"/>
    <w:rsid w:val="00F124B3"/>
    <w:rsid w:val="00F26197"/>
    <w:rsid w:val="00F307E2"/>
    <w:rsid w:val="00F33584"/>
    <w:rsid w:val="00F529EE"/>
    <w:rsid w:val="00F57B92"/>
    <w:rsid w:val="00F65E15"/>
    <w:rsid w:val="00FE3670"/>
    <w:rsid w:val="00FE6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216AC85"/>
  <w15:docId w15:val="{5CAEC9C8-9137-4E7B-AF1F-BD92F997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A11"/>
    <w:rPr>
      <w:rFonts w:ascii="Segoe UI" w:hAnsi="Segoe UI" w:cs="Segoe UI"/>
      <w:sz w:val="18"/>
      <w:szCs w:val="18"/>
    </w:rPr>
  </w:style>
  <w:style w:type="paragraph" w:styleId="Header">
    <w:name w:val="header"/>
    <w:basedOn w:val="Normal"/>
    <w:link w:val="HeaderChar"/>
    <w:uiPriority w:val="99"/>
    <w:unhideWhenUsed/>
    <w:rsid w:val="001D4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60A"/>
  </w:style>
  <w:style w:type="paragraph" w:styleId="Footer">
    <w:name w:val="footer"/>
    <w:basedOn w:val="Normal"/>
    <w:link w:val="FooterChar"/>
    <w:uiPriority w:val="99"/>
    <w:unhideWhenUsed/>
    <w:rsid w:val="001D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0A"/>
  </w:style>
  <w:style w:type="character" w:styleId="Hyperlink">
    <w:name w:val="Hyperlink"/>
    <w:rsid w:val="00C9522B"/>
    <w:rPr>
      <w:color w:val="0000FF"/>
      <w:u w:val="single"/>
    </w:rPr>
  </w:style>
  <w:style w:type="character" w:customStyle="1" w:styleId="UnresolvedMention1">
    <w:name w:val="Unresolved Mention1"/>
    <w:basedOn w:val="DefaultParagraphFont"/>
    <w:uiPriority w:val="99"/>
    <w:semiHidden/>
    <w:unhideWhenUsed/>
    <w:rsid w:val="006D4005"/>
    <w:rPr>
      <w:color w:val="605E5C"/>
      <w:shd w:val="clear" w:color="auto" w:fill="E1DFDD"/>
    </w:rPr>
  </w:style>
  <w:style w:type="character" w:styleId="CommentReference">
    <w:name w:val="annotation reference"/>
    <w:basedOn w:val="DefaultParagraphFont"/>
    <w:uiPriority w:val="99"/>
    <w:semiHidden/>
    <w:unhideWhenUsed/>
    <w:rsid w:val="00853F1B"/>
    <w:rPr>
      <w:sz w:val="16"/>
      <w:szCs w:val="16"/>
    </w:rPr>
  </w:style>
  <w:style w:type="paragraph" w:styleId="CommentText">
    <w:name w:val="annotation text"/>
    <w:basedOn w:val="Normal"/>
    <w:link w:val="CommentTextChar"/>
    <w:uiPriority w:val="99"/>
    <w:semiHidden/>
    <w:unhideWhenUsed/>
    <w:rsid w:val="00853F1B"/>
    <w:pPr>
      <w:spacing w:line="240" w:lineRule="auto"/>
    </w:pPr>
    <w:rPr>
      <w:sz w:val="20"/>
      <w:szCs w:val="20"/>
    </w:rPr>
  </w:style>
  <w:style w:type="character" w:customStyle="1" w:styleId="CommentTextChar">
    <w:name w:val="Comment Text Char"/>
    <w:basedOn w:val="DefaultParagraphFont"/>
    <w:link w:val="CommentText"/>
    <w:uiPriority w:val="99"/>
    <w:semiHidden/>
    <w:rsid w:val="00853F1B"/>
    <w:rPr>
      <w:sz w:val="20"/>
      <w:szCs w:val="20"/>
    </w:rPr>
  </w:style>
  <w:style w:type="paragraph" w:styleId="CommentSubject">
    <w:name w:val="annotation subject"/>
    <w:basedOn w:val="CommentText"/>
    <w:next w:val="CommentText"/>
    <w:link w:val="CommentSubjectChar"/>
    <w:uiPriority w:val="99"/>
    <w:semiHidden/>
    <w:unhideWhenUsed/>
    <w:rsid w:val="00853F1B"/>
    <w:rPr>
      <w:b/>
      <w:bCs/>
    </w:rPr>
  </w:style>
  <w:style w:type="character" w:customStyle="1" w:styleId="CommentSubjectChar">
    <w:name w:val="Comment Subject Char"/>
    <w:basedOn w:val="CommentTextChar"/>
    <w:link w:val="CommentSubject"/>
    <w:uiPriority w:val="99"/>
    <w:semiHidden/>
    <w:rsid w:val="00853F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2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y@veritasmarketing.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precisionassoc.com/validation" TargetMode="External"/><Relationship Id="rId4" Type="http://schemas.openxmlformats.org/officeDocument/2006/relationships/footnotes" Target="footnotes.xml"/><Relationship Id="rId9" Type="http://schemas.openxmlformats.org/officeDocument/2006/relationships/hyperlink" Target="https://www.precisionassoc.com/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Dow</dc:creator>
  <cp:lastModifiedBy>Holly Jo Anderson</cp:lastModifiedBy>
  <cp:revision>3</cp:revision>
  <cp:lastPrinted>2019-02-15T20:32:00Z</cp:lastPrinted>
  <dcterms:created xsi:type="dcterms:W3CDTF">2023-02-03T17:21:00Z</dcterms:created>
  <dcterms:modified xsi:type="dcterms:W3CDTF">2023-02-03T18:10:00Z</dcterms:modified>
</cp:coreProperties>
</file>